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5C9A" w14:textId="7E1289EC" w:rsidR="004466F3" w:rsidRPr="00CE7FB2" w:rsidRDefault="00370881" w:rsidP="00AD1674">
      <w:pPr>
        <w:spacing w:after="0" w:line="240" w:lineRule="auto"/>
        <w:jc w:val="center"/>
        <w:rPr>
          <w:rFonts w:ascii="Times New Roman" w:hAnsi="Times New Roman" w:cs="Times New Roman"/>
          <w:b/>
          <w:sz w:val="24"/>
          <w:szCs w:val="24"/>
        </w:rPr>
      </w:pPr>
      <w:r w:rsidRPr="00CE7FB2">
        <w:rPr>
          <w:rFonts w:ascii="Times New Roman" w:hAnsi="Times New Roman" w:cs="Times New Roman"/>
          <w:b/>
          <w:sz w:val="24"/>
          <w:szCs w:val="24"/>
        </w:rPr>
        <w:t xml:space="preserve">O </w:t>
      </w:r>
      <w:r w:rsidR="00917218" w:rsidRPr="00CE7FB2">
        <w:rPr>
          <w:rFonts w:ascii="Times New Roman" w:hAnsi="Times New Roman" w:cs="Times New Roman"/>
          <w:b/>
          <w:sz w:val="24"/>
          <w:szCs w:val="24"/>
        </w:rPr>
        <w:t>CUSTO DO PROCESSO</w:t>
      </w:r>
      <w:r w:rsidR="00BB715F" w:rsidRPr="00CE7FB2">
        <w:rPr>
          <w:rFonts w:ascii="Times New Roman" w:hAnsi="Times New Roman" w:cs="Times New Roman"/>
          <w:b/>
          <w:sz w:val="24"/>
          <w:szCs w:val="24"/>
        </w:rPr>
        <w:t>: EFICIÊNCIA,</w:t>
      </w:r>
      <w:r w:rsidR="00917218" w:rsidRPr="00CE7FB2">
        <w:rPr>
          <w:rFonts w:ascii="Times New Roman" w:hAnsi="Times New Roman" w:cs="Times New Roman"/>
          <w:b/>
          <w:sz w:val="24"/>
          <w:szCs w:val="24"/>
        </w:rPr>
        <w:t xml:space="preserve"> </w:t>
      </w:r>
      <w:r w:rsidR="00BB715F" w:rsidRPr="00CE7FB2">
        <w:rPr>
          <w:rFonts w:ascii="Times New Roman" w:hAnsi="Times New Roman" w:cs="Times New Roman"/>
          <w:b/>
          <w:sz w:val="24"/>
          <w:szCs w:val="24"/>
        </w:rPr>
        <w:t xml:space="preserve">INDISPONIBILIDADE DO INTERESSE PÚBLICO E </w:t>
      </w:r>
      <w:r w:rsidR="004466F3" w:rsidRPr="00CE7FB2">
        <w:rPr>
          <w:rFonts w:ascii="Times New Roman" w:hAnsi="Times New Roman" w:cs="Times New Roman"/>
          <w:b/>
          <w:sz w:val="24"/>
          <w:szCs w:val="24"/>
        </w:rPr>
        <w:t>ANÁLISE ECONÔMICA DO DIREITO</w:t>
      </w:r>
    </w:p>
    <w:p w14:paraId="6642AC5B" w14:textId="77777777" w:rsidR="002356ED" w:rsidRPr="00CE7FB2" w:rsidRDefault="002356ED" w:rsidP="00AD1674">
      <w:pPr>
        <w:spacing w:after="0" w:line="240" w:lineRule="auto"/>
        <w:jc w:val="center"/>
        <w:rPr>
          <w:rFonts w:ascii="Times New Roman" w:hAnsi="Times New Roman" w:cs="Times New Roman"/>
          <w:b/>
          <w:sz w:val="24"/>
          <w:szCs w:val="24"/>
        </w:rPr>
      </w:pPr>
    </w:p>
    <w:p w14:paraId="11937F2F" w14:textId="77777777" w:rsidR="004466F3" w:rsidRPr="00CE7FB2" w:rsidRDefault="004466F3" w:rsidP="00AD1674">
      <w:pPr>
        <w:spacing w:after="0" w:line="240" w:lineRule="auto"/>
        <w:jc w:val="center"/>
        <w:rPr>
          <w:rFonts w:ascii="Times New Roman" w:hAnsi="Times New Roman" w:cs="Times New Roman"/>
          <w:b/>
          <w:sz w:val="24"/>
          <w:szCs w:val="24"/>
        </w:rPr>
      </w:pPr>
    </w:p>
    <w:p w14:paraId="335148F6" w14:textId="5597CF0B" w:rsidR="002356ED" w:rsidRPr="00CE7FB2" w:rsidRDefault="00D5173C" w:rsidP="00AD1674">
      <w:pPr>
        <w:spacing w:after="0" w:line="240" w:lineRule="auto"/>
        <w:jc w:val="center"/>
        <w:rPr>
          <w:rFonts w:ascii="Times New Roman" w:hAnsi="Times New Roman" w:cs="Times New Roman"/>
          <w:b/>
          <w:sz w:val="24"/>
          <w:szCs w:val="24"/>
        </w:rPr>
      </w:pPr>
      <w:r w:rsidRPr="00CE7FB2">
        <w:rPr>
          <w:rFonts w:ascii="Times New Roman" w:hAnsi="Times New Roman" w:cs="Times New Roman"/>
          <w:b/>
          <w:sz w:val="24"/>
          <w:szCs w:val="24"/>
        </w:rPr>
        <w:t xml:space="preserve">THE COST OF THE PROCESS: EFFICIENCY, INDISPONIBILITY OF </w:t>
      </w:r>
      <w:r w:rsidR="00D148BE">
        <w:rPr>
          <w:rFonts w:ascii="Times New Roman" w:hAnsi="Times New Roman" w:cs="Times New Roman"/>
          <w:b/>
          <w:sz w:val="24"/>
          <w:szCs w:val="24"/>
        </w:rPr>
        <w:t xml:space="preserve">  </w:t>
      </w:r>
      <w:r w:rsidRPr="00CE7FB2">
        <w:rPr>
          <w:rFonts w:ascii="Times New Roman" w:hAnsi="Times New Roman" w:cs="Times New Roman"/>
          <w:b/>
          <w:sz w:val="24"/>
          <w:szCs w:val="24"/>
        </w:rPr>
        <w:t>PUBLIC INTEREST AND ECONOMIC ANALYSIS OF LAW</w:t>
      </w:r>
    </w:p>
    <w:p w14:paraId="0853BF23" w14:textId="77777777" w:rsidR="0081393D" w:rsidRDefault="0081393D" w:rsidP="0081393D">
      <w:pPr>
        <w:spacing w:after="0"/>
        <w:rPr>
          <w:rFonts w:ascii="Times New Roman" w:hAnsi="Times New Roman" w:cs="Times New Roman"/>
          <w:b/>
          <w:sz w:val="24"/>
          <w:szCs w:val="24"/>
        </w:rPr>
      </w:pPr>
    </w:p>
    <w:p w14:paraId="4279AB83" w14:textId="77777777" w:rsidR="0081393D" w:rsidRDefault="0081393D" w:rsidP="0081393D">
      <w:pPr>
        <w:spacing w:after="0"/>
        <w:rPr>
          <w:rFonts w:ascii="Times New Roman" w:hAnsi="Times New Roman" w:cs="Times New Roman"/>
          <w:b/>
          <w:sz w:val="24"/>
          <w:szCs w:val="24"/>
        </w:rPr>
      </w:pPr>
    </w:p>
    <w:p w14:paraId="24FBEC00" w14:textId="77777777" w:rsidR="00AD1674" w:rsidRDefault="00AD1674" w:rsidP="0081393D">
      <w:pPr>
        <w:spacing w:after="0"/>
        <w:rPr>
          <w:rFonts w:ascii="Times New Roman" w:hAnsi="Times New Roman" w:cs="Times New Roman"/>
          <w:b/>
          <w:sz w:val="24"/>
          <w:szCs w:val="24"/>
        </w:rPr>
      </w:pPr>
    </w:p>
    <w:p w14:paraId="505460E0" w14:textId="03909EBD" w:rsidR="00AD1674" w:rsidRPr="00AD1674" w:rsidRDefault="00AD1674" w:rsidP="00AD1674">
      <w:pPr>
        <w:spacing w:after="0"/>
        <w:jc w:val="right"/>
        <w:rPr>
          <w:rFonts w:ascii="Times New Roman" w:hAnsi="Times New Roman" w:cs="Times New Roman"/>
          <w:b/>
          <w:sz w:val="24"/>
          <w:szCs w:val="24"/>
        </w:rPr>
      </w:pPr>
      <w:proofErr w:type="spellStart"/>
      <w:r w:rsidRPr="00AD1674">
        <w:rPr>
          <w:rFonts w:ascii="Times New Roman" w:hAnsi="Times New Roman" w:cs="Times New Roman"/>
          <w:b/>
          <w:sz w:val="24"/>
          <w:szCs w:val="24"/>
        </w:rPr>
        <w:t>Elon</w:t>
      </w:r>
      <w:proofErr w:type="spellEnd"/>
      <w:r w:rsidRPr="00AD1674">
        <w:rPr>
          <w:rFonts w:ascii="Times New Roman" w:hAnsi="Times New Roman" w:cs="Times New Roman"/>
          <w:b/>
          <w:sz w:val="24"/>
          <w:szCs w:val="24"/>
        </w:rPr>
        <w:t xml:space="preserve"> </w:t>
      </w:r>
      <w:proofErr w:type="spellStart"/>
      <w:r w:rsidRPr="00AD1674">
        <w:rPr>
          <w:rFonts w:ascii="Times New Roman" w:hAnsi="Times New Roman" w:cs="Times New Roman"/>
          <w:b/>
          <w:sz w:val="24"/>
          <w:szCs w:val="24"/>
        </w:rPr>
        <w:t>Kaleb</w:t>
      </w:r>
      <w:proofErr w:type="spellEnd"/>
      <w:r w:rsidRPr="00AD1674">
        <w:rPr>
          <w:rFonts w:ascii="Times New Roman" w:hAnsi="Times New Roman" w:cs="Times New Roman"/>
          <w:b/>
          <w:sz w:val="24"/>
          <w:szCs w:val="24"/>
        </w:rPr>
        <w:t xml:space="preserve"> Volpi</w:t>
      </w:r>
      <w:r w:rsidR="00060924">
        <w:rPr>
          <w:rStyle w:val="Refdenotaderodap"/>
          <w:rFonts w:ascii="Times New Roman" w:hAnsi="Times New Roman" w:cs="Times New Roman"/>
          <w:b/>
          <w:sz w:val="24"/>
          <w:szCs w:val="24"/>
        </w:rPr>
        <w:footnoteReference w:id="1"/>
      </w:r>
    </w:p>
    <w:p w14:paraId="50154EA9" w14:textId="1807795A" w:rsidR="00AD1674" w:rsidRDefault="00AD1674" w:rsidP="00AD1674">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Jussara Suzi Assis Borges Nasser </w:t>
      </w:r>
      <w:r w:rsidR="00060924">
        <w:rPr>
          <w:rFonts w:ascii="Times New Roman" w:hAnsi="Times New Roman" w:cs="Times New Roman"/>
          <w:b/>
          <w:sz w:val="24"/>
          <w:szCs w:val="24"/>
        </w:rPr>
        <w:t>Ferreira</w:t>
      </w:r>
      <w:r w:rsidR="00060924">
        <w:rPr>
          <w:rStyle w:val="Refdenotaderodap"/>
          <w:rFonts w:ascii="Times New Roman" w:hAnsi="Times New Roman" w:cs="Times New Roman"/>
          <w:b/>
          <w:sz w:val="24"/>
          <w:szCs w:val="24"/>
        </w:rPr>
        <w:footnoteReference w:customMarkFollows="1" w:id="2"/>
        <w:t>*</w:t>
      </w:r>
    </w:p>
    <w:p w14:paraId="76748662" w14:textId="4986BE1F" w:rsidR="00AD1674" w:rsidRPr="00AD1674" w:rsidRDefault="00060924" w:rsidP="00AD1674">
      <w:pPr>
        <w:spacing w:after="0"/>
        <w:jc w:val="right"/>
        <w:rPr>
          <w:rFonts w:ascii="Times New Roman" w:hAnsi="Times New Roman" w:cs="Times New Roman"/>
          <w:b/>
          <w:sz w:val="24"/>
          <w:szCs w:val="24"/>
        </w:rPr>
      </w:pPr>
      <w:r>
        <w:rPr>
          <w:rFonts w:ascii="Times New Roman" w:hAnsi="Times New Roman" w:cs="Times New Roman"/>
          <w:b/>
          <w:sz w:val="24"/>
          <w:szCs w:val="24"/>
          <w:shd w:val="clear" w:color="auto" w:fill="FFFFFF"/>
        </w:rPr>
        <w:t>Kelly Cardoso</w:t>
      </w:r>
      <w:r>
        <w:rPr>
          <w:rStyle w:val="Refdenotaderodap"/>
          <w:rFonts w:ascii="Times New Roman" w:hAnsi="Times New Roman" w:cs="Times New Roman"/>
          <w:b/>
          <w:sz w:val="24"/>
          <w:szCs w:val="24"/>
          <w:shd w:val="clear" w:color="auto" w:fill="FFFFFF"/>
        </w:rPr>
        <w:footnoteReference w:customMarkFollows="1" w:id="3"/>
        <w:t>*</w:t>
      </w:r>
    </w:p>
    <w:p w14:paraId="0A0B61B2" w14:textId="77777777" w:rsidR="00AD1674" w:rsidRDefault="00AD1674" w:rsidP="00AD1674">
      <w:pPr>
        <w:spacing w:after="0"/>
        <w:ind w:firstLine="709"/>
        <w:jc w:val="right"/>
        <w:rPr>
          <w:rFonts w:ascii="Times New Roman" w:hAnsi="Times New Roman" w:cs="Times New Roman"/>
          <w:sz w:val="24"/>
          <w:szCs w:val="24"/>
        </w:rPr>
      </w:pPr>
    </w:p>
    <w:p w14:paraId="344061FD" w14:textId="77777777" w:rsidR="00AD1674" w:rsidRPr="00AD1674" w:rsidRDefault="00AD1674" w:rsidP="00AD1674">
      <w:pPr>
        <w:spacing w:after="0"/>
        <w:ind w:firstLine="709"/>
        <w:jc w:val="right"/>
        <w:rPr>
          <w:rFonts w:ascii="Times New Roman" w:hAnsi="Times New Roman" w:cs="Times New Roman"/>
          <w:sz w:val="24"/>
          <w:szCs w:val="24"/>
        </w:rPr>
      </w:pPr>
    </w:p>
    <w:p w14:paraId="56DB68CE" w14:textId="62207023" w:rsidR="00F812DA" w:rsidRPr="00CE7FB2" w:rsidRDefault="002356ED" w:rsidP="003F7FE5">
      <w:pPr>
        <w:spacing w:after="0" w:line="240" w:lineRule="auto"/>
        <w:jc w:val="both"/>
        <w:rPr>
          <w:rFonts w:ascii="Times New Roman" w:eastAsia="Times New Roman" w:hAnsi="Times New Roman" w:cs="Times New Roman"/>
          <w:sz w:val="24"/>
          <w:szCs w:val="24"/>
        </w:rPr>
      </w:pPr>
      <w:r w:rsidRPr="00CE7FB2">
        <w:rPr>
          <w:rFonts w:ascii="Times New Roman" w:hAnsi="Times New Roman" w:cs="Times New Roman"/>
          <w:b/>
          <w:sz w:val="24"/>
          <w:szCs w:val="24"/>
        </w:rPr>
        <w:t xml:space="preserve">RESUMO: </w:t>
      </w:r>
      <w:r w:rsidRPr="00CE7FB2">
        <w:rPr>
          <w:rFonts w:ascii="Times New Roman" w:eastAsia="Times New Roman" w:hAnsi="Times New Roman" w:cs="Times New Roman"/>
          <w:sz w:val="24"/>
          <w:szCs w:val="24"/>
        </w:rPr>
        <w:t xml:space="preserve">O </w:t>
      </w:r>
      <w:r w:rsidR="00917218" w:rsidRPr="00CE7FB2">
        <w:rPr>
          <w:rFonts w:ascii="Times New Roman" w:eastAsia="Times New Roman" w:hAnsi="Times New Roman" w:cs="Times New Roman"/>
          <w:sz w:val="24"/>
          <w:szCs w:val="24"/>
        </w:rPr>
        <w:t xml:space="preserve">presente artigo tem por objetivo investigar a </w:t>
      </w:r>
      <w:r w:rsidR="00A1230A" w:rsidRPr="00CE7FB2">
        <w:rPr>
          <w:rFonts w:ascii="Times New Roman" w:eastAsia="Times New Roman" w:hAnsi="Times New Roman" w:cs="Times New Roman"/>
          <w:sz w:val="24"/>
          <w:szCs w:val="24"/>
        </w:rPr>
        <w:t>importância da análise econômica do direito</w:t>
      </w:r>
      <w:r w:rsidR="00917218" w:rsidRPr="00CE7FB2">
        <w:rPr>
          <w:rFonts w:ascii="Times New Roman" w:eastAsia="Times New Roman" w:hAnsi="Times New Roman" w:cs="Times New Roman"/>
          <w:sz w:val="24"/>
          <w:szCs w:val="24"/>
        </w:rPr>
        <w:t xml:space="preserve"> </w:t>
      </w:r>
      <w:r w:rsidR="00BB715F" w:rsidRPr="00CE7FB2">
        <w:rPr>
          <w:rFonts w:ascii="Times New Roman" w:eastAsia="Times New Roman" w:hAnsi="Times New Roman" w:cs="Times New Roman"/>
          <w:sz w:val="24"/>
          <w:szCs w:val="24"/>
        </w:rPr>
        <w:t xml:space="preserve">e a indisponibilidade do interesse público </w:t>
      </w:r>
      <w:r w:rsidR="00917218" w:rsidRPr="00CE7FB2">
        <w:rPr>
          <w:rFonts w:ascii="Times New Roman" w:eastAsia="Times New Roman" w:hAnsi="Times New Roman" w:cs="Times New Roman"/>
          <w:sz w:val="24"/>
          <w:szCs w:val="24"/>
        </w:rPr>
        <w:t>em relação ao custo do processo. A problematização está</w:t>
      </w:r>
      <w:r w:rsidR="0005063B" w:rsidRPr="00CE7FB2">
        <w:rPr>
          <w:rFonts w:ascii="Times New Roman" w:eastAsia="Times New Roman" w:hAnsi="Times New Roman" w:cs="Times New Roman"/>
          <w:sz w:val="24"/>
          <w:szCs w:val="24"/>
        </w:rPr>
        <w:t xml:space="preserve"> expressa pela não </w:t>
      </w:r>
      <w:proofErr w:type="spellStart"/>
      <w:r w:rsidR="0005063B" w:rsidRPr="00CE7FB2">
        <w:rPr>
          <w:rFonts w:ascii="Times New Roman" w:eastAsia="Times New Roman" w:hAnsi="Times New Roman" w:cs="Times New Roman"/>
          <w:sz w:val="24"/>
          <w:szCs w:val="24"/>
        </w:rPr>
        <w:t>judicialização</w:t>
      </w:r>
      <w:proofErr w:type="spellEnd"/>
      <w:r w:rsidR="00917218" w:rsidRPr="00CE7FB2">
        <w:rPr>
          <w:rFonts w:ascii="Times New Roman" w:eastAsia="Times New Roman" w:hAnsi="Times New Roman" w:cs="Times New Roman"/>
          <w:sz w:val="24"/>
          <w:szCs w:val="24"/>
        </w:rPr>
        <w:t xml:space="preserve"> </w:t>
      </w:r>
      <w:r w:rsidR="00BB715F" w:rsidRPr="00CE7FB2">
        <w:rPr>
          <w:rFonts w:ascii="Times New Roman" w:eastAsia="Times New Roman" w:hAnsi="Times New Roman" w:cs="Times New Roman"/>
          <w:sz w:val="24"/>
          <w:szCs w:val="24"/>
        </w:rPr>
        <w:t>de</w:t>
      </w:r>
      <w:r w:rsidR="00917218" w:rsidRPr="00CE7FB2">
        <w:rPr>
          <w:rFonts w:ascii="Times New Roman" w:eastAsia="Times New Roman" w:hAnsi="Times New Roman" w:cs="Times New Roman"/>
          <w:sz w:val="24"/>
          <w:szCs w:val="24"/>
        </w:rPr>
        <w:t xml:space="preserve"> demandas</w:t>
      </w:r>
      <w:r w:rsidR="0005063B" w:rsidRPr="00CE7FB2">
        <w:rPr>
          <w:rFonts w:ascii="Times New Roman" w:eastAsia="Times New Roman" w:hAnsi="Times New Roman" w:cs="Times New Roman"/>
          <w:sz w:val="24"/>
          <w:szCs w:val="24"/>
        </w:rPr>
        <w:t>,</w:t>
      </w:r>
      <w:r w:rsidR="00917218" w:rsidRPr="00CE7FB2">
        <w:rPr>
          <w:rFonts w:ascii="Times New Roman" w:eastAsia="Times New Roman" w:hAnsi="Times New Roman" w:cs="Times New Roman"/>
          <w:sz w:val="24"/>
          <w:szCs w:val="24"/>
        </w:rPr>
        <w:t xml:space="preserve"> onde o custo do processo supera a possível obtenção de resultados ef</w:t>
      </w:r>
      <w:r w:rsidR="00BB715F" w:rsidRPr="00CE7FB2">
        <w:rPr>
          <w:rFonts w:ascii="Times New Roman" w:eastAsia="Times New Roman" w:hAnsi="Times New Roman" w:cs="Times New Roman"/>
          <w:sz w:val="24"/>
          <w:szCs w:val="24"/>
        </w:rPr>
        <w:t>icientes, como ocorre nas execuções fiscais</w:t>
      </w:r>
      <w:r w:rsidR="00917218" w:rsidRPr="00CE7FB2">
        <w:rPr>
          <w:rFonts w:ascii="Times New Roman" w:eastAsia="Times New Roman" w:hAnsi="Times New Roman" w:cs="Times New Roman"/>
          <w:sz w:val="24"/>
          <w:szCs w:val="24"/>
        </w:rPr>
        <w:t xml:space="preserve"> ajuizadas, por dever, pela </w:t>
      </w:r>
      <w:r w:rsidR="00A1230A" w:rsidRPr="00CE7FB2">
        <w:rPr>
          <w:rFonts w:ascii="Times New Roman" w:eastAsia="Times New Roman" w:hAnsi="Times New Roman" w:cs="Times New Roman"/>
          <w:sz w:val="24"/>
          <w:szCs w:val="24"/>
        </w:rPr>
        <w:t>advocacia</w:t>
      </w:r>
      <w:r w:rsidR="00917218" w:rsidRPr="00CE7FB2">
        <w:rPr>
          <w:rFonts w:ascii="Times New Roman" w:eastAsia="Times New Roman" w:hAnsi="Times New Roman" w:cs="Times New Roman"/>
          <w:sz w:val="24"/>
          <w:szCs w:val="24"/>
        </w:rPr>
        <w:t xml:space="preserve"> pública</w:t>
      </w:r>
      <w:r w:rsidR="00A1230A" w:rsidRPr="00CE7FB2">
        <w:rPr>
          <w:rFonts w:ascii="Times New Roman" w:eastAsia="Times New Roman" w:hAnsi="Times New Roman" w:cs="Times New Roman"/>
          <w:sz w:val="24"/>
          <w:szCs w:val="24"/>
        </w:rPr>
        <w:t xml:space="preserve"> </w:t>
      </w:r>
      <w:r w:rsidR="00917218" w:rsidRPr="00CE7FB2">
        <w:rPr>
          <w:rFonts w:ascii="Times New Roman" w:eastAsia="Times New Roman" w:hAnsi="Times New Roman" w:cs="Times New Roman"/>
          <w:sz w:val="24"/>
          <w:szCs w:val="24"/>
        </w:rPr>
        <w:t xml:space="preserve">vinculada </w:t>
      </w:r>
      <w:r w:rsidR="00A1230A" w:rsidRPr="00CE7FB2">
        <w:rPr>
          <w:rFonts w:ascii="Times New Roman" w:eastAsia="Times New Roman" w:hAnsi="Times New Roman" w:cs="Times New Roman"/>
          <w:sz w:val="24"/>
          <w:szCs w:val="24"/>
        </w:rPr>
        <w:t>pelos princípios da legalidade e indisponibilidade do interesse público</w:t>
      </w:r>
      <w:r w:rsidR="00F812DA" w:rsidRPr="00CE7FB2">
        <w:rPr>
          <w:rFonts w:ascii="Times New Roman" w:eastAsia="Times New Roman" w:hAnsi="Times New Roman" w:cs="Times New Roman"/>
          <w:sz w:val="24"/>
          <w:szCs w:val="24"/>
        </w:rPr>
        <w:t>.</w:t>
      </w:r>
      <w:r w:rsidR="00DA7A04" w:rsidRPr="00CE7FB2">
        <w:rPr>
          <w:rFonts w:ascii="Times New Roman" w:eastAsia="Times New Roman" w:hAnsi="Times New Roman" w:cs="Times New Roman"/>
          <w:sz w:val="24"/>
          <w:szCs w:val="24"/>
        </w:rPr>
        <w:t xml:space="preserve"> </w:t>
      </w:r>
      <w:r w:rsidR="003D04EF">
        <w:rPr>
          <w:rFonts w:ascii="Times New Roman" w:eastAsia="Times New Roman" w:hAnsi="Times New Roman" w:cs="Times New Roman"/>
          <w:sz w:val="24"/>
          <w:szCs w:val="24"/>
        </w:rPr>
        <w:t xml:space="preserve">Por </w:t>
      </w:r>
      <w:r w:rsidR="00D032B6" w:rsidRPr="00CE7FB2">
        <w:rPr>
          <w:rFonts w:ascii="Times New Roman" w:eastAsia="Times New Roman" w:hAnsi="Times New Roman" w:cs="Times New Roman"/>
          <w:sz w:val="24"/>
          <w:szCs w:val="24"/>
        </w:rPr>
        <w:t>meio da metodologia dedutiva, utiliza-se</w:t>
      </w:r>
      <w:r w:rsidR="00DA7A04" w:rsidRPr="00CE7FB2">
        <w:rPr>
          <w:rFonts w:ascii="Times New Roman" w:eastAsia="Times New Roman" w:hAnsi="Times New Roman" w:cs="Times New Roman"/>
          <w:sz w:val="24"/>
          <w:szCs w:val="24"/>
        </w:rPr>
        <w:t xml:space="preserve"> </w:t>
      </w:r>
      <w:r w:rsidR="00D032B6" w:rsidRPr="00CE7FB2">
        <w:rPr>
          <w:rFonts w:ascii="Times New Roman" w:eastAsia="Times New Roman" w:hAnsi="Times New Roman" w:cs="Times New Roman"/>
          <w:sz w:val="24"/>
          <w:szCs w:val="24"/>
        </w:rPr>
        <w:t>d</w:t>
      </w:r>
      <w:r w:rsidR="005E4C99" w:rsidRPr="00CE7FB2">
        <w:rPr>
          <w:rFonts w:ascii="Times New Roman" w:eastAsia="Times New Roman" w:hAnsi="Times New Roman" w:cs="Times New Roman"/>
          <w:sz w:val="24"/>
          <w:szCs w:val="24"/>
        </w:rPr>
        <w:t>o estudo</w:t>
      </w:r>
      <w:r w:rsidR="00DA7A04" w:rsidRPr="00CE7FB2">
        <w:rPr>
          <w:rFonts w:ascii="Times New Roman" w:eastAsia="Times New Roman" w:hAnsi="Times New Roman" w:cs="Times New Roman"/>
          <w:sz w:val="24"/>
          <w:szCs w:val="24"/>
        </w:rPr>
        <w:t xml:space="preserve"> do </w:t>
      </w:r>
      <w:r w:rsidR="003D04EF" w:rsidRPr="003D04EF">
        <w:rPr>
          <w:rFonts w:ascii="Times New Roman" w:hAnsi="Times New Roman" w:cs="Times New Roman"/>
          <w:bCs/>
          <w:sz w:val="24"/>
          <w:szCs w:val="24"/>
          <w:lang w:val="en-US"/>
        </w:rPr>
        <w:t>IPEA</w:t>
      </w:r>
      <w:r w:rsidR="00D032B6" w:rsidRPr="00CE7FB2">
        <w:rPr>
          <w:rFonts w:ascii="Times New Roman" w:eastAsia="Times New Roman" w:hAnsi="Times New Roman" w:cs="Times New Roman"/>
          <w:sz w:val="24"/>
          <w:szCs w:val="24"/>
        </w:rPr>
        <w:t xml:space="preserve">, sobre o custo do processo judicial, bem como, da análise bibliográfica e legislativa. </w:t>
      </w:r>
      <w:r w:rsidR="0005711F" w:rsidRPr="00CE7FB2">
        <w:rPr>
          <w:rFonts w:ascii="Times New Roman" w:eastAsia="Times New Roman" w:hAnsi="Times New Roman" w:cs="Times New Roman"/>
          <w:sz w:val="24"/>
          <w:szCs w:val="24"/>
        </w:rPr>
        <w:t xml:space="preserve"> </w:t>
      </w:r>
    </w:p>
    <w:p w14:paraId="011FEB8F" w14:textId="77777777" w:rsidR="002356ED" w:rsidRPr="00CE7FB2" w:rsidRDefault="002356ED" w:rsidP="003F7FE5">
      <w:pPr>
        <w:spacing w:after="0" w:line="240" w:lineRule="auto"/>
        <w:ind w:firstLine="709"/>
        <w:jc w:val="both"/>
        <w:rPr>
          <w:rFonts w:ascii="Times New Roman" w:hAnsi="Times New Roman" w:cs="Times New Roman"/>
          <w:sz w:val="24"/>
          <w:szCs w:val="24"/>
        </w:rPr>
      </w:pPr>
    </w:p>
    <w:p w14:paraId="14DD29C0" w14:textId="7EB20C11" w:rsidR="00DA7A04" w:rsidRPr="00CE7FB2" w:rsidRDefault="002356ED" w:rsidP="003F7FE5">
      <w:pPr>
        <w:spacing w:after="0" w:line="240" w:lineRule="auto"/>
        <w:jc w:val="both"/>
        <w:rPr>
          <w:rFonts w:ascii="Times New Roman" w:hAnsi="Times New Roman" w:cs="Times New Roman"/>
          <w:sz w:val="24"/>
          <w:szCs w:val="24"/>
        </w:rPr>
      </w:pPr>
      <w:r w:rsidRPr="00CE7FB2">
        <w:rPr>
          <w:rFonts w:ascii="Times New Roman" w:hAnsi="Times New Roman" w:cs="Times New Roman"/>
          <w:b/>
          <w:sz w:val="24"/>
          <w:szCs w:val="24"/>
        </w:rPr>
        <w:t>PALAVRAS-CHAVE</w:t>
      </w:r>
      <w:r w:rsidRPr="00CE7FB2">
        <w:rPr>
          <w:rFonts w:ascii="Times New Roman" w:hAnsi="Times New Roman" w:cs="Times New Roman"/>
          <w:sz w:val="24"/>
          <w:szCs w:val="24"/>
        </w:rPr>
        <w:t xml:space="preserve">: </w:t>
      </w:r>
      <w:r w:rsidR="0005063B" w:rsidRPr="00CE7FB2">
        <w:rPr>
          <w:rFonts w:ascii="Times New Roman" w:hAnsi="Times New Roman" w:cs="Times New Roman"/>
          <w:sz w:val="24"/>
          <w:szCs w:val="24"/>
        </w:rPr>
        <w:t>Custo do processo;</w:t>
      </w:r>
      <w:r w:rsidR="00D032B6" w:rsidRPr="00CE7FB2">
        <w:rPr>
          <w:rFonts w:ascii="Times New Roman" w:hAnsi="Times New Roman" w:cs="Times New Roman"/>
          <w:sz w:val="24"/>
          <w:szCs w:val="24"/>
        </w:rPr>
        <w:t xml:space="preserve"> </w:t>
      </w:r>
      <w:r w:rsidR="00BB715F" w:rsidRPr="00CE7FB2">
        <w:rPr>
          <w:rFonts w:ascii="Times New Roman" w:hAnsi="Times New Roman" w:cs="Times New Roman"/>
          <w:sz w:val="24"/>
          <w:szCs w:val="24"/>
        </w:rPr>
        <w:t>P</w:t>
      </w:r>
      <w:r w:rsidR="00D032B6" w:rsidRPr="00CE7FB2">
        <w:rPr>
          <w:rFonts w:ascii="Times New Roman" w:hAnsi="Times New Roman" w:cs="Times New Roman"/>
          <w:sz w:val="24"/>
          <w:szCs w:val="24"/>
        </w:rPr>
        <w:t>rincípio da eficiência;</w:t>
      </w:r>
      <w:r w:rsidR="00283913" w:rsidRPr="00CE7FB2">
        <w:rPr>
          <w:rFonts w:ascii="Times New Roman" w:hAnsi="Times New Roman" w:cs="Times New Roman"/>
          <w:sz w:val="24"/>
          <w:szCs w:val="24"/>
        </w:rPr>
        <w:t xml:space="preserve"> Análise econômica do direito;</w:t>
      </w:r>
      <w:r w:rsidR="0005063B" w:rsidRPr="00CE7FB2">
        <w:rPr>
          <w:rFonts w:ascii="Times New Roman" w:hAnsi="Times New Roman" w:cs="Times New Roman"/>
          <w:sz w:val="24"/>
          <w:szCs w:val="24"/>
        </w:rPr>
        <w:t xml:space="preserve"> </w:t>
      </w:r>
      <w:r w:rsidR="00BB715F" w:rsidRPr="00CE7FB2">
        <w:rPr>
          <w:rFonts w:ascii="Times New Roman" w:hAnsi="Times New Roman" w:cs="Times New Roman"/>
          <w:sz w:val="24"/>
          <w:szCs w:val="24"/>
        </w:rPr>
        <w:t xml:space="preserve">Indisponibilidade do Interesse Público; </w:t>
      </w:r>
    </w:p>
    <w:p w14:paraId="4E902BED" w14:textId="77777777" w:rsidR="002356ED" w:rsidRPr="00CE7FB2" w:rsidRDefault="002356ED" w:rsidP="003F7FE5">
      <w:pPr>
        <w:spacing w:after="0" w:line="240" w:lineRule="auto"/>
        <w:ind w:firstLine="709"/>
        <w:jc w:val="both"/>
        <w:rPr>
          <w:rFonts w:ascii="Times New Roman" w:eastAsia="Times New Roman" w:hAnsi="Times New Roman" w:cs="Times New Roman"/>
          <w:sz w:val="24"/>
          <w:szCs w:val="24"/>
        </w:rPr>
      </w:pPr>
    </w:p>
    <w:p w14:paraId="1911B020" w14:textId="225E980C" w:rsidR="00D5173C" w:rsidRDefault="002356ED" w:rsidP="003F7FE5">
      <w:pPr>
        <w:spacing w:after="0" w:line="240" w:lineRule="auto"/>
        <w:jc w:val="both"/>
        <w:rPr>
          <w:rFonts w:ascii="Times New Roman" w:hAnsi="Times New Roman" w:cs="Times New Roman"/>
          <w:bCs/>
          <w:sz w:val="24"/>
          <w:szCs w:val="24"/>
          <w:lang w:val="en-US"/>
        </w:rPr>
      </w:pPr>
      <w:r w:rsidRPr="00CE7FB2">
        <w:rPr>
          <w:rFonts w:ascii="Times New Roman" w:hAnsi="Times New Roman" w:cs="Times New Roman"/>
          <w:b/>
          <w:sz w:val="24"/>
          <w:szCs w:val="24"/>
          <w:lang w:val="en-US"/>
        </w:rPr>
        <w:t xml:space="preserve">ABSTRACT: </w:t>
      </w:r>
      <w:r w:rsidR="003D04EF" w:rsidRPr="003D04EF">
        <w:rPr>
          <w:rFonts w:ascii="Times New Roman" w:hAnsi="Times New Roman" w:cs="Times New Roman"/>
          <w:bCs/>
          <w:sz w:val="24"/>
          <w:szCs w:val="24"/>
          <w:lang w:val="en-US"/>
        </w:rPr>
        <w:t xml:space="preserve">This article aims to investigate the importance of the economic analysis of the law and the unavailability of the public interest in relation to the cost of the process. The </w:t>
      </w:r>
      <w:proofErr w:type="spellStart"/>
      <w:r w:rsidR="003D04EF" w:rsidRPr="003D04EF">
        <w:rPr>
          <w:rFonts w:ascii="Times New Roman" w:hAnsi="Times New Roman" w:cs="Times New Roman"/>
          <w:bCs/>
          <w:sz w:val="24"/>
          <w:szCs w:val="24"/>
          <w:lang w:val="en-US"/>
        </w:rPr>
        <w:t>problematization</w:t>
      </w:r>
      <w:proofErr w:type="spellEnd"/>
      <w:r w:rsidR="003D04EF" w:rsidRPr="003D04EF">
        <w:rPr>
          <w:rFonts w:ascii="Times New Roman" w:hAnsi="Times New Roman" w:cs="Times New Roman"/>
          <w:bCs/>
          <w:sz w:val="24"/>
          <w:szCs w:val="24"/>
          <w:lang w:val="en-US"/>
        </w:rPr>
        <w:t xml:space="preserve"> </w:t>
      </w:r>
      <w:proofErr w:type="gramStart"/>
      <w:r w:rsidR="003D04EF" w:rsidRPr="003D04EF">
        <w:rPr>
          <w:rFonts w:ascii="Times New Roman" w:hAnsi="Times New Roman" w:cs="Times New Roman"/>
          <w:bCs/>
          <w:sz w:val="24"/>
          <w:szCs w:val="24"/>
          <w:lang w:val="en-US"/>
        </w:rPr>
        <w:t>is expressed</w:t>
      </w:r>
      <w:proofErr w:type="gramEnd"/>
      <w:r w:rsidR="003D04EF" w:rsidRPr="003D04EF">
        <w:rPr>
          <w:rFonts w:ascii="Times New Roman" w:hAnsi="Times New Roman" w:cs="Times New Roman"/>
          <w:bCs/>
          <w:sz w:val="24"/>
          <w:szCs w:val="24"/>
          <w:lang w:val="en-US"/>
        </w:rPr>
        <w:t xml:space="preserve"> by the non-</w:t>
      </w:r>
      <w:proofErr w:type="spellStart"/>
      <w:r w:rsidR="003D04EF" w:rsidRPr="003D04EF">
        <w:rPr>
          <w:rFonts w:ascii="Times New Roman" w:hAnsi="Times New Roman" w:cs="Times New Roman"/>
          <w:bCs/>
          <w:sz w:val="24"/>
          <w:szCs w:val="24"/>
          <w:lang w:val="en-US"/>
        </w:rPr>
        <w:t>judicialization</w:t>
      </w:r>
      <w:proofErr w:type="spellEnd"/>
      <w:r w:rsidR="003D04EF" w:rsidRPr="003D04EF">
        <w:rPr>
          <w:rFonts w:ascii="Times New Roman" w:hAnsi="Times New Roman" w:cs="Times New Roman"/>
          <w:bCs/>
          <w:sz w:val="24"/>
          <w:szCs w:val="24"/>
          <w:lang w:val="en-US"/>
        </w:rPr>
        <w:t xml:space="preserve"> of demands, where the cost of the process exceeds the possible obtaining of efficient results, as occurs in tax executions filed, due to duty, by public advocacy linked to the principles of legality and unavailability of the public interest. Through the deductive methodology, it uses the IPEA study, on the cost of the judicial process, as well as the bibliographic and legislative analysis.</w:t>
      </w:r>
    </w:p>
    <w:p w14:paraId="21FBC746" w14:textId="77777777" w:rsidR="003D04EF" w:rsidRPr="00CE7FB2" w:rsidRDefault="003D04EF" w:rsidP="003F7FE5">
      <w:pPr>
        <w:spacing w:after="0" w:line="240" w:lineRule="auto"/>
        <w:jc w:val="both"/>
        <w:rPr>
          <w:rFonts w:ascii="Times New Roman" w:hAnsi="Times New Roman" w:cs="Times New Roman"/>
          <w:b/>
          <w:sz w:val="24"/>
          <w:szCs w:val="24"/>
          <w:lang w:val="en-US"/>
        </w:rPr>
      </w:pPr>
    </w:p>
    <w:p w14:paraId="229D8312" w14:textId="4F29F027" w:rsidR="00DA7A04" w:rsidRPr="00CE7FB2" w:rsidRDefault="002356ED" w:rsidP="003F7FE5">
      <w:pPr>
        <w:spacing w:after="0" w:line="240" w:lineRule="auto"/>
        <w:jc w:val="both"/>
        <w:rPr>
          <w:rFonts w:ascii="Times New Roman" w:hAnsi="Times New Roman" w:cs="Times New Roman"/>
          <w:bCs/>
          <w:sz w:val="24"/>
          <w:szCs w:val="24"/>
          <w:lang w:val="en-US"/>
        </w:rPr>
      </w:pPr>
      <w:r w:rsidRPr="00CE7FB2">
        <w:rPr>
          <w:rFonts w:ascii="Times New Roman" w:hAnsi="Times New Roman" w:cs="Times New Roman"/>
          <w:b/>
          <w:sz w:val="24"/>
          <w:szCs w:val="24"/>
          <w:lang w:val="en-US"/>
        </w:rPr>
        <w:t xml:space="preserve">KEYWORDS: </w:t>
      </w:r>
      <w:r w:rsidR="00D5173C" w:rsidRPr="00CE7FB2">
        <w:rPr>
          <w:rFonts w:ascii="Times New Roman" w:hAnsi="Times New Roman" w:cs="Times New Roman"/>
          <w:bCs/>
          <w:sz w:val="24"/>
          <w:szCs w:val="24"/>
          <w:lang w:val="en-US"/>
        </w:rPr>
        <w:t>Cost of the process; Principle of efficiency; Economic analysis of law; Unavailability of Public Interest;</w:t>
      </w:r>
    </w:p>
    <w:p w14:paraId="180F07E3" w14:textId="77777777" w:rsidR="002356ED" w:rsidRPr="00CE7FB2" w:rsidRDefault="002356ED" w:rsidP="003F7FE5">
      <w:pPr>
        <w:spacing w:after="0" w:line="360" w:lineRule="auto"/>
        <w:ind w:firstLine="709"/>
        <w:jc w:val="both"/>
        <w:rPr>
          <w:rFonts w:ascii="Times New Roman" w:hAnsi="Times New Roman" w:cs="Times New Roman"/>
          <w:color w:val="FF0000"/>
          <w:sz w:val="24"/>
          <w:szCs w:val="24"/>
          <w:lang w:val="en-US"/>
        </w:rPr>
      </w:pPr>
    </w:p>
    <w:p w14:paraId="16EEE7A1" w14:textId="77777777" w:rsidR="00D5173C" w:rsidRPr="00CE7FB2" w:rsidRDefault="00D5173C" w:rsidP="003F7FE5">
      <w:pPr>
        <w:spacing w:after="0" w:line="360" w:lineRule="auto"/>
        <w:ind w:firstLine="709"/>
        <w:jc w:val="both"/>
        <w:rPr>
          <w:rFonts w:ascii="Times New Roman" w:hAnsi="Times New Roman" w:cs="Times New Roman"/>
          <w:sz w:val="24"/>
          <w:szCs w:val="24"/>
        </w:rPr>
      </w:pPr>
    </w:p>
    <w:p w14:paraId="13AE5A06" w14:textId="77777777" w:rsidR="00401F08" w:rsidRPr="00CE7FB2" w:rsidRDefault="009F6F02" w:rsidP="003F7FE5">
      <w:pPr>
        <w:spacing w:after="0" w:line="360" w:lineRule="auto"/>
        <w:rPr>
          <w:rFonts w:ascii="Times New Roman" w:hAnsi="Times New Roman" w:cs="Times New Roman"/>
          <w:b/>
          <w:sz w:val="24"/>
          <w:szCs w:val="24"/>
        </w:rPr>
      </w:pPr>
      <w:r w:rsidRPr="00CE7FB2">
        <w:rPr>
          <w:rFonts w:ascii="Times New Roman" w:hAnsi="Times New Roman" w:cs="Times New Roman"/>
          <w:b/>
          <w:sz w:val="24"/>
          <w:szCs w:val="24"/>
        </w:rPr>
        <w:t xml:space="preserve">1 </w:t>
      </w:r>
      <w:r w:rsidR="00311011" w:rsidRPr="00CE7FB2">
        <w:rPr>
          <w:rFonts w:ascii="Times New Roman" w:hAnsi="Times New Roman" w:cs="Times New Roman"/>
          <w:b/>
          <w:sz w:val="24"/>
          <w:szCs w:val="24"/>
        </w:rPr>
        <w:t>INTRODUÇÃO</w:t>
      </w:r>
    </w:p>
    <w:p w14:paraId="22C04164" w14:textId="77777777" w:rsidR="008A4AD0" w:rsidRPr="00CE7FB2" w:rsidRDefault="008A4AD0" w:rsidP="003F7FE5">
      <w:pPr>
        <w:spacing w:after="0" w:line="360" w:lineRule="auto"/>
        <w:ind w:firstLine="709"/>
        <w:rPr>
          <w:rFonts w:ascii="Times New Roman" w:hAnsi="Times New Roman" w:cs="Times New Roman"/>
          <w:b/>
          <w:sz w:val="24"/>
          <w:szCs w:val="24"/>
        </w:rPr>
      </w:pPr>
    </w:p>
    <w:p w14:paraId="3129A6B2" w14:textId="28156B52" w:rsidR="0096371D" w:rsidRPr="00CE7FB2" w:rsidRDefault="00442D92"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Embora o Direito seja uma ciência com seus métodos próprios e </w:t>
      </w:r>
      <w:proofErr w:type="spellStart"/>
      <w:r w:rsidRPr="00CE7FB2">
        <w:rPr>
          <w:rFonts w:ascii="Times New Roman" w:hAnsi="Times New Roman" w:cs="Times New Roman"/>
          <w:sz w:val="24"/>
          <w:szCs w:val="24"/>
        </w:rPr>
        <w:t>principiologia</w:t>
      </w:r>
      <w:proofErr w:type="spellEnd"/>
      <w:r w:rsidRPr="00CE7FB2">
        <w:rPr>
          <w:rFonts w:ascii="Times New Roman" w:hAnsi="Times New Roman" w:cs="Times New Roman"/>
          <w:sz w:val="24"/>
          <w:szCs w:val="24"/>
        </w:rPr>
        <w:t>, é evidente que sofre o influxo de outr</w:t>
      </w:r>
      <w:r w:rsidR="006249E1" w:rsidRPr="00CE7FB2">
        <w:rPr>
          <w:rFonts w:ascii="Times New Roman" w:hAnsi="Times New Roman" w:cs="Times New Roman"/>
          <w:sz w:val="24"/>
          <w:szCs w:val="24"/>
        </w:rPr>
        <w:t>o</w:t>
      </w:r>
      <w:r w:rsidRPr="00CE7FB2">
        <w:rPr>
          <w:rFonts w:ascii="Times New Roman" w:hAnsi="Times New Roman" w:cs="Times New Roman"/>
          <w:sz w:val="24"/>
          <w:szCs w:val="24"/>
        </w:rPr>
        <w:t xml:space="preserve">s </w:t>
      </w:r>
      <w:r w:rsidR="0040442A" w:rsidRPr="00CE7FB2">
        <w:rPr>
          <w:rFonts w:ascii="Times New Roman" w:hAnsi="Times New Roman" w:cs="Times New Roman"/>
          <w:sz w:val="24"/>
          <w:szCs w:val="24"/>
        </w:rPr>
        <w:t>ramos do conhecimento</w:t>
      </w:r>
      <w:r w:rsidR="002C214A" w:rsidRPr="00CE7FB2">
        <w:rPr>
          <w:rFonts w:ascii="Times New Roman" w:hAnsi="Times New Roman" w:cs="Times New Roman"/>
          <w:sz w:val="24"/>
          <w:szCs w:val="24"/>
        </w:rPr>
        <w:t>, sendo um</w:t>
      </w:r>
      <w:r w:rsidRPr="00CE7FB2">
        <w:rPr>
          <w:rFonts w:ascii="Times New Roman" w:hAnsi="Times New Roman" w:cs="Times New Roman"/>
          <w:sz w:val="24"/>
          <w:szCs w:val="24"/>
        </w:rPr>
        <w:t xml:space="preserve"> de</w:t>
      </w:r>
      <w:r w:rsidR="00B54902" w:rsidRPr="00CE7FB2">
        <w:rPr>
          <w:rFonts w:ascii="Times New Roman" w:hAnsi="Times New Roman" w:cs="Times New Roman"/>
          <w:sz w:val="24"/>
          <w:szCs w:val="24"/>
        </w:rPr>
        <w:t xml:space="preserve">sses ramos </w:t>
      </w:r>
      <w:r w:rsidR="0005063B" w:rsidRPr="00CE7FB2">
        <w:rPr>
          <w:rFonts w:ascii="Times New Roman" w:hAnsi="Times New Roman" w:cs="Times New Roman"/>
          <w:sz w:val="24"/>
          <w:szCs w:val="24"/>
        </w:rPr>
        <w:t>a E</w:t>
      </w:r>
      <w:r w:rsidRPr="00CE7FB2">
        <w:rPr>
          <w:rFonts w:ascii="Times New Roman" w:hAnsi="Times New Roman" w:cs="Times New Roman"/>
          <w:sz w:val="24"/>
          <w:szCs w:val="24"/>
        </w:rPr>
        <w:t>conomia.</w:t>
      </w:r>
    </w:p>
    <w:p w14:paraId="1585BDB3" w14:textId="64C5921C" w:rsidR="002C214A" w:rsidRPr="00CE7FB2" w:rsidRDefault="00442D92"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Cada vez mais a análise </w:t>
      </w:r>
      <w:r w:rsidR="00784771" w:rsidRPr="00CE7FB2">
        <w:rPr>
          <w:rFonts w:ascii="Times New Roman" w:hAnsi="Times New Roman" w:cs="Times New Roman"/>
          <w:sz w:val="24"/>
          <w:szCs w:val="24"/>
        </w:rPr>
        <w:t xml:space="preserve">econômica </w:t>
      </w:r>
      <w:r w:rsidRPr="00CE7FB2">
        <w:rPr>
          <w:rFonts w:ascii="Times New Roman" w:hAnsi="Times New Roman" w:cs="Times New Roman"/>
          <w:sz w:val="24"/>
          <w:szCs w:val="24"/>
        </w:rPr>
        <w:t>do direito é utilizada como vetor, tanto para a produção</w:t>
      </w:r>
      <w:r w:rsidR="0005063B" w:rsidRPr="00CE7FB2">
        <w:rPr>
          <w:rFonts w:ascii="Times New Roman" w:hAnsi="Times New Roman" w:cs="Times New Roman"/>
          <w:sz w:val="24"/>
          <w:szCs w:val="24"/>
        </w:rPr>
        <w:t xml:space="preserve">, como para a aplicação de normas </w:t>
      </w:r>
      <w:r w:rsidRPr="00CE7FB2">
        <w:rPr>
          <w:rFonts w:ascii="Times New Roman" w:hAnsi="Times New Roman" w:cs="Times New Roman"/>
          <w:sz w:val="24"/>
          <w:szCs w:val="24"/>
        </w:rPr>
        <w:t>pelo Poder Judiciário</w:t>
      </w:r>
      <w:r w:rsidR="00784771" w:rsidRPr="00CE7FB2">
        <w:rPr>
          <w:rFonts w:ascii="Times New Roman" w:hAnsi="Times New Roman" w:cs="Times New Roman"/>
          <w:sz w:val="24"/>
          <w:szCs w:val="24"/>
        </w:rPr>
        <w:t xml:space="preserve"> </w:t>
      </w:r>
      <w:r w:rsidRPr="00CE7FB2">
        <w:rPr>
          <w:rFonts w:ascii="Times New Roman" w:hAnsi="Times New Roman" w:cs="Times New Roman"/>
          <w:sz w:val="24"/>
          <w:szCs w:val="24"/>
        </w:rPr>
        <w:t>e demais atores processuais. Isso não significa dizer que o Direito restou subserviente à Economia, mas sim, que, dada à relevância desta na tomada de decisões em geral, não se pode</w:t>
      </w:r>
      <w:r w:rsidR="0005063B" w:rsidRPr="00CE7FB2">
        <w:rPr>
          <w:rFonts w:ascii="Times New Roman" w:hAnsi="Times New Roman" w:cs="Times New Roman"/>
          <w:sz w:val="24"/>
          <w:szCs w:val="24"/>
        </w:rPr>
        <w:t xml:space="preserve"> deixar de reconhecer </w:t>
      </w:r>
      <w:r w:rsidRPr="00CE7FB2">
        <w:rPr>
          <w:rFonts w:ascii="Times New Roman" w:hAnsi="Times New Roman" w:cs="Times New Roman"/>
          <w:sz w:val="24"/>
          <w:szCs w:val="24"/>
        </w:rPr>
        <w:t xml:space="preserve">sua influência. O Direito, como ciência do </w:t>
      </w:r>
      <w:proofErr w:type="spellStart"/>
      <w:r w:rsidRPr="00CE7FB2">
        <w:rPr>
          <w:rFonts w:ascii="Times New Roman" w:hAnsi="Times New Roman" w:cs="Times New Roman"/>
          <w:sz w:val="24"/>
          <w:szCs w:val="24"/>
        </w:rPr>
        <w:t>dever</w:t>
      </w:r>
      <w:r w:rsidR="00874A3F" w:rsidRPr="00CE7FB2">
        <w:rPr>
          <w:rFonts w:ascii="Times New Roman" w:hAnsi="Times New Roman" w:cs="Times New Roman"/>
          <w:sz w:val="24"/>
          <w:szCs w:val="24"/>
        </w:rPr>
        <w:t>-</w:t>
      </w:r>
      <w:r w:rsidRPr="00CE7FB2">
        <w:rPr>
          <w:rFonts w:ascii="Times New Roman" w:hAnsi="Times New Roman" w:cs="Times New Roman"/>
          <w:sz w:val="24"/>
          <w:szCs w:val="24"/>
        </w:rPr>
        <w:t>ser</w:t>
      </w:r>
      <w:proofErr w:type="spellEnd"/>
      <w:r w:rsidR="0040442A" w:rsidRPr="00CE7FB2">
        <w:rPr>
          <w:rFonts w:ascii="Times New Roman" w:hAnsi="Times New Roman" w:cs="Times New Roman"/>
          <w:sz w:val="24"/>
          <w:szCs w:val="24"/>
        </w:rPr>
        <w:t>,</w:t>
      </w:r>
      <w:r w:rsidRPr="00CE7FB2">
        <w:rPr>
          <w:rFonts w:ascii="Times New Roman" w:hAnsi="Times New Roman" w:cs="Times New Roman"/>
          <w:sz w:val="24"/>
          <w:szCs w:val="24"/>
        </w:rPr>
        <w:t xml:space="preserve"> também molda a Economia, na medida em que limita, ou tenta limitar, abusos do poder econômico. Essa é inclusive, uma das preocupações do direito concorrencial e, também, do direito eleitoral.</w:t>
      </w:r>
    </w:p>
    <w:p w14:paraId="7C142C39" w14:textId="46CB28AF" w:rsidR="00442D92" w:rsidRPr="00CE7FB2" w:rsidRDefault="00442D92"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Com efeito, o abuso do poder econômico no âmbito eleitoral</w:t>
      </w:r>
      <w:r w:rsidR="00551625" w:rsidRPr="00CE7FB2">
        <w:rPr>
          <w:rFonts w:ascii="Times New Roman" w:hAnsi="Times New Roman" w:cs="Times New Roman"/>
          <w:sz w:val="24"/>
          <w:szCs w:val="24"/>
        </w:rPr>
        <w:t>, por exemplo,</w:t>
      </w:r>
      <w:r w:rsidRPr="00CE7FB2">
        <w:rPr>
          <w:rFonts w:ascii="Times New Roman" w:hAnsi="Times New Roman" w:cs="Times New Roman"/>
          <w:sz w:val="24"/>
          <w:szCs w:val="24"/>
        </w:rPr>
        <w:t xml:space="preserve"> é bastante grave, pelas consequência</w:t>
      </w:r>
      <w:r w:rsidR="00D16682" w:rsidRPr="00CE7FB2">
        <w:rPr>
          <w:rFonts w:ascii="Times New Roman" w:hAnsi="Times New Roman" w:cs="Times New Roman"/>
          <w:sz w:val="24"/>
          <w:szCs w:val="24"/>
        </w:rPr>
        <w:t>s</w:t>
      </w:r>
      <w:r w:rsidRPr="00CE7FB2">
        <w:rPr>
          <w:rFonts w:ascii="Times New Roman" w:hAnsi="Times New Roman" w:cs="Times New Roman"/>
          <w:sz w:val="24"/>
          <w:szCs w:val="24"/>
        </w:rPr>
        <w:t xml:space="preserve"> nefastas ao processo democrático.</w:t>
      </w:r>
    </w:p>
    <w:p w14:paraId="2A9D82D9" w14:textId="1D8EC49D" w:rsidR="00070641" w:rsidRPr="00CE7FB2" w:rsidRDefault="00442D92"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Reconhecida tal interdependência das matérias, este estudo pretende </w:t>
      </w:r>
      <w:r w:rsidR="002C214A" w:rsidRPr="00CE7FB2">
        <w:rPr>
          <w:rFonts w:ascii="Times New Roman" w:hAnsi="Times New Roman" w:cs="Times New Roman"/>
          <w:sz w:val="24"/>
          <w:szCs w:val="24"/>
        </w:rPr>
        <w:t>perquirir</w:t>
      </w:r>
      <w:r w:rsidR="00E83187" w:rsidRPr="00CE7FB2">
        <w:rPr>
          <w:rFonts w:ascii="Times New Roman" w:hAnsi="Times New Roman" w:cs="Times New Roman"/>
          <w:sz w:val="24"/>
          <w:szCs w:val="24"/>
        </w:rPr>
        <w:t>, com base no método dedutivo,</w:t>
      </w:r>
      <w:r w:rsidR="002C214A" w:rsidRPr="00CE7FB2">
        <w:rPr>
          <w:rFonts w:ascii="Times New Roman" w:hAnsi="Times New Roman" w:cs="Times New Roman"/>
          <w:sz w:val="24"/>
          <w:szCs w:val="24"/>
        </w:rPr>
        <w:t xml:space="preserve"> </w:t>
      </w:r>
      <w:r w:rsidR="00E83187" w:rsidRPr="00CE7FB2">
        <w:rPr>
          <w:rFonts w:ascii="Times New Roman" w:hAnsi="Times New Roman" w:cs="Times New Roman"/>
          <w:sz w:val="24"/>
          <w:szCs w:val="24"/>
        </w:rPr>
        <w:t xml:space="preserve">como </w:t>
      </w:r>
      <w:r w:rsidRPr="00CE7FB2">
        <w:rPr>
          <w:rFonts w:ascii="Times New Roman" w:hAnsi="Times New Roman" w:cs="Times New Roman"/>
          <w:sz w:val="24"/>
          <w:szCs w:val="24"/>
        </w:rPr>
        <w:t xml:space="preserve">a análise econômica do direito pode influenciar a condução de processos pela advocacia pública. </w:t>
      </w:r>
      <w:r w:rsidR="00070641" w:rsidRPr="00CE7FB2">
        <w:rPr>
          <w:rFonts w:ascii="Times New Roman" w:hAnsi="Times New Roman" w:cs="Times New Roman"/>
          <w:sz w:val="24"/>
          <w:szCs w:val="24"/>
        </w:rPr>
        <w:t>Para tanto, a questão deve ser analisada sob o prisma do princípio da eficiência na Administração Pública, balizador seguro, apto a orientar a atuação do Estado em Juízo, especialmente em tempos de cortes de despesas e teto de gastos.</w:t>
      </w:r>
      <w:r w:rsidR="0005063B" w:rsidRPr="00CE7FB2">
        <w:rPr>
          <w:rFonts w:ascii="Times New Roman" w:hAnsi="Times New Roman" w:cs="Times New Roman"/>
          <w:sz w:val="24"/>
          <w:szCs w:val="24"/>
        </w:rPr>
        <w:t xml:space="preserve"> O custo do processo e consequente retorno, passam a ser fatores de reflexão e consideração para orientar o ajuizamento</w:t>
      </w:r>
      <w:r w:rsidR="00BB715F" w:rsidRPr="00CE7FB2">
        <w:rPr>
          <w:rFonts w:ascii="Times New Roman" w:hAnsi="Times New Roman" w:cs="Times New Roman"/>
          <w:sz w:val="24"/>
          <w:szCs w:val="24"/>
        </w:rPr>
        <w:t xml:space="preserve"> de execuções fiscais.</w:t>
      </w:r>
    </w:p>
    <w:p w14:paraId="77B17AB2" w14:textId="7A063BC7" w:rsidR="00070641" w:rsidRPr="00CE7FB2" w:rsidRDefault="007B6CEC"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E</w:t>
      </w:r>
      <w:r w:rsidR="00070641" w:rsidRPr="00CE7FB2">
        <w:rPr>
          <w:rFonts w:ascii="Times New Roman" w:hAnsi="Times New Roman" w:cs="Times New Roman"/>
          <w:sz w:val="24"/>
          <w:szCs w:val="24"/>
        </w:rPr>
        <w:t xml:space="preserve">studo </w:t>
      </w:r>
      <w:r w:rsidRPr="00CE7FB2">
        <w:rPr>
          <w:rFonts w:ascii="Times New Roman" w:hAnsi="Times New Roman" w:cs="Times New Roman"/>
          <w:sz w:val="24"/>
          <w:szCs w:val="24"/>
        </w:rPr>
        <w:t xml:space="preserve">relevante </w:t>
      </w:r>
      <w:r w:rsidR="00070641" w:rsidRPr="00CE7FB2">
        <w:rPr>
          <w:rFonts w:ascii="Times New Roman" w:hAnsi="Times New Roman" w:cs="Times New Roman"/>
          <w:sz w:val="24"/>
          <w:szCs w:val="24"/>
        </w:rPr>
        <w:t xml:space="preserve">do </w:t>
      </w:r>
      <w:r w:rsidR="002C214A" w:rsidRPr="00CE7FB2">
        <w:rPr>
          <w:rFonts w:ascii="Times New Roman" w:hAnsi="Times New Roman" w:cs="Times New Roman"/>
          <w:sz w:val="24"/>
          <w:szCs w:val="24"/>
        </w:rPr>
        <w:t xml:space="preserve">Instituto de Pesquisa Econômica Aplicada - </w:t>
      </w:r>
      <w:r w:rsidR="00070641" w:rsidRPr="00CE7FB2">
        <w:rPr>
          <w:rFonts w:ascii="Times New Roman" w:hAnsi="Times New Roman" w:cs="Times New Roman"/>
          <w:sz w:val="24"/>
          <w:szCs w:val="24"/>
        </w:rPr>
        <w:t>IPEA sobre o c</w:t>
      </w:r>
      <w:r w:rsidRPr="00CE7FB2">
        <w:rPr>
          <w:rFonts w:ascii="Times New Roman" w:hAnsi="Times New Roman" w:cs="Times New Roman"/>
          <w:sz w:val="24"/>
          <w:szCs w:val="24"/>
        </w:rPr>
        <w:t xml:space="preserve">usto do processo judicial será objeto de análise, na medida que demonstra </w:t>
      </w:r>
      <w:r w:rsidR="00070641" w:rsidRPr="00CE7FB2">
        <w:rPr>
          <w:rFonts w:ascii="Times New Roman" w:hAnsi="Times New Roman" w:cs="Times New Roman"/>
          <w:sz w:val="24"/>
          <w:szCs w:val="24"/>
        </w:rPr>
        <w:t xml:space="preserve">as cifras que envolvem cada processo, juntamente com o custo global do Poder Judiciário e sua proporção no </w:t>
      </w:r>
      <w:r w:rsidR="001F4EAA" w:rsidRPr="00CE7FB2">
        <w:rPr>
          <w:rFonts w:ascii="Times New Roman" w:hAnsi="Times New Roman" w:cs="Times New Roman"/>
          <w:sz w:val="24"/>
          <w:szCs w:val="24"/>
        </w:rPr>
        <w:t xml:space="preserve">Produto Interno Bruto - </w:t>
      </w:r>
      <w:r w:rsidRPr="00CE7FB2">
        <w:rPr>
          <w:rFonts w:ascii="Times New Roman" w:hAnsi="Times New Roman" w:cs="Times New Roman"/>
          <w:sz w:val="24"/>
          <w:szCs w:val="24"/>
        </w:rPr>
        <w:t xml:space="preserve">PIB brasileiro.  </w:t>
      </w:r>
    </w:p>
    <w:p w14:paraId="2CF185A3" w14:textId="18B3F4F0" w:rsidR="00442D92" w:rsidRDefault="00070641"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Por fim, será </w:t>
      </w:r>
      <w:r w:rsidR="00442D92" w:rsidRPr="00CE7FB2">
        <w:rPr>
          <w:rFonts w:ascii="Times New Roman" w:hAnsi="Times New Roman" w:cs="Times New Roman"/>
          <w:sz w:val="24"/>
          <w:szCs w:val="24"/>
        </w:rPr>
        <w:t>abordada a questão do dogma da indisponibilidade do interesse público, em suas facetas primária e secundária.</w:t>
      </w:r>
      <w:r w:rsidR="00C43D54" w:rsidRPr="00CE7FB2">
        <w:rPr>
          <w:rFonts w:ascii="Times New Roman" w:hAnsi="Times New Roman" w:cs="Times New Roman"/>
          <w:sz w:val="24"/>
          <w:szCs w:val="24"/>
        </w:rPr>
        <w:t xml:space="preserve"> </w:t>
      </w:r>
      <w:r w:rsidR="00442D92" w:rsidRPr="00CE7FB2">
        <w:rPr>
          <w:rFonts w:ascii="Times New Roman" w:hAnsi="Times New Roman" w:cs="Times New Roman"/>
          <w:sz w:val="24"/>
          <w:szCs w:val="24"/>
        </w:rPr>
        <w:t xml:space="preserve">Afinal, </w:t>
      </w:r>
      <w:proofErr w:type="gramStart"/>
      <w:r w:rsidR="00442D92" w:rsidRPr="00CE7FB2">
        <w:rPr>
          <w:rFonts w:ascii="Times New Roman" w:hAnsi="Times New Roman" w:cs="Times New Roman"/>
          <w:sz w:val="24"/>
          <w:szCs w:val="24"/>
        </w:rPr>
        <w:t xml:space="preserve">se </w:t>
      </w:r>
      <w:r w:rsidR="007B6CEC" w:rsidRPr="00CE7FB2">
        <w:rPr>
          <w:rFonts w:ascii="Times New Roman" w:hAnsi="Times New Roman" w:cs="Times New Roman"/>
          <w:sz w:val="24"/>
          <w:szCs w:val="24"/>
        </w:rPr>
        <w:t xml:space="preserve"> a</w:t>
      </w:r>
      <w:proofErr w:type="gramEnd"/>
      <w:r w:rsidR="007B6CEC" w:rsidRPr="00CE7FB2">
        <w:rPr>
          <w:rFonts w:ascii="Times New Roman" w:hAnsi="Times New Roman" w:cs="Times New Roman"/>
          <w:sz w:val="24"/>
          <w:szCs w:val="24"/>
        </w:rPr>
        <w:t xml:space="preserve"> </w:t>
      </w:r>
      <w:r w:rsidR="00442D92" w:rsidRPr="00CE7FB2">
        <w:rPr>
          <w:rFonts w:ascii="Times New Roman" w:hAnsi="Times New Roman" w:cs="Times New Roman"/>
          <w:sz w:val="24"/>
          <w:szCs w:val="24"/>
        </w:rPr>
        <w:t xml:space="preserve">indisponibilidade for levada a </w:t>
      </w:r>
      <w:proofErr w:type="spellStart"/>
      <w:r w:rsidR="006249E1" w:rsidRPr="00CE7FB2">
        <w:rPr>
          <w:rFonts w:ascii="Times New Roman" w:hAnsi="Times New Roman" w:cs="Times New Roman"/>
          <w:i/>
          <w:sz w:val="24"/>
          <w:szCs w:val="24"/>
        </w:rPr>
        <w:t>u</w:t>
      </w:r>
      <w:r w:rsidR="00442D92" w:rsidRPr="00CE7FB2">
        <w:rPr>
          <w:rFonts w:ascii="Times New Roman" w:hAnsi="Times New Roman" w:cs="Times New Roman"/>
          <w:i/>
          <w:sz w:val="24"/>
          <w:szCs w:val="24"/>
        </w:rPr>
        <w:t>ltima</w:t>
      </w:r>
      <w:proofErr w:type="spellEnd"/>
      <w:r w:rsidR="00442D92" w:rsidRPr="00CE7FB2">
        <w:rPr>
          <w:rFonts w:ascii="Times New Roman" w:hAnsi="Times New Roman" w:cs="Times New Roman"/>
          <w:sz w:val="24"/>
          <w:szCs w:val="24"/>
        </w:rPr>
        <w:t xml:space="preserve"> </w:t>
      </w:r>
      <w:proofErr w:type="spellStart"/>
      <w:r w:rsidR="00442D92" w:rsidRPr="00CE7FB2">
        <w:rPr>
          <w:rFonts w:ascii="Times New Roman" w:hAnsi="Times New Roman" w:cs="Times New Roman"/>
          <w:i/>
          <w:iCs/>
          <w:sz w:val="24"/>
          <w:szCs w:val="24"/>
        </w:rPr>
        <w:t>ratio</w:t>
      </w:r>
      <w:proofErr w:type="spellEnd"/>
      <w:r w:rsidR="007B6CEC" w:rsidRPr="00CE7FB2">
        <w:rPr>
          <w:rFonts w:ascii="Times New Roman" w:hAnsi="Times New Roman" w:cs="Times New Roman"/>
          <w:sz w:val="24"/>
          <w:szCs w:val="24"/>
        </w:rPr>
        <w:t>,   permaneceria a distância</w:t>
      </w:r>
      <w:r w:rsidR="00442D92" w:rsidRPr="00CE7FB2">
        <w:rPr>
          <w:rFonts w:ascii="Times New Roman" w:hAnsi="Times New Roman" w:cs="Times New Roman"/>
          <w:sz w:val="24"/>
          <w:szCs w:val="24"/>
        </w:rPr>
        <w:t xml:space="preserve"> </w:t>
      </w:r>
      <w:r w:rsidR="007B6CEC" w:rsidRPr="00CE7FB2">
        <w:rPr>
          <w:rFonts w:ascii="Times New Roman" w:hAnsi="Times New Roman" w:cs="Times New Roman"/>
          <w:sz w:val="24"/>
          <w:szCs w:val="24"/>
        </w:rPr>
        <w:t xml:space="preserve">em relação à eficiência, como versada pela </w:t>
      </w:r>
      <w:r w:rsidR="00442D92" w:rsidRPr="00CE7FB2">
        <w:rPr>
          <w:rFonts w:ascii="Times New Roman" w:hAnsi="Times New Roman" w:cs="Times New Roman"/>
          <w:sz w:val="24"/>
          <w:szCs w:val="24"/>
        </w:rPr>
        <w:t xml:space="preserve"> análise econômica do direito. Por outro lado, </w:t>
      </w:r>
      <w:r w:rsidR="009B2583" w:rsidRPr="00CE7FB2">
        <w:rPr>
          <w:rFonts w:ascii="Times New Roman" w:hAnsi="Times New Roman" w:cs="Times New Roman"/>
          <w:sz w:val="24"/>
          <w:szCs w:val="24"/>
        </w:rPr>
        <w:t xml:space="preserve">ao se </w:t>
      </w:r>
      <w:r w:rsidR="00442D92" w:rsidRPr="00CE7FB2">
        <w:rPr>
          <w:rFonts w:ascii="Times New Roman" w:hAnsi="Times New Roman" w:cs="Times New Roman"/>
          <w:sz w:val="24"/>
          <w:szCs w:val="24"/>
        </w:rPr>
        <w:t xml:space="preserve">analisar </w:t>
      </w:r>
      <w:r w:rsidR="009B2583" w:rsidRPr="00CE7FB2">
        <w:rPr>
          <w:rFonts w:ascii="Times New Roman" w:hAnsi="Times New Roman" w:cs="Times New Roman"/>
          <w:sz w:val="24"/>
          <w:szCs w:val="24"/>
        </w:rPr>
        <w:t xml:space="preserve">o tema </w:t>
      </w:r>
      <w:r w:rsidR="00442D92" w:rsidRPr="00CE7FB2">
        <w:rPr>
          <w:rFonts w:ascii="Times New Roman" w:hAnsi="Times New Roman" w:cs="Times New Roman"/>
          <w:sz w:val="24"/>
          <w:szCs w:val="24"/>
        </w:rPr>
        <w:t>sob o prisma econômico, a</w:t>
      </w:r>
      <w:r w:rsidR="00C43D54" w:rsidRPr="00CE7FB2">
        <w:rPr>
          <w:rFonts w:ascii="Times New Roman" w:hAnsi="Times New Roman" w:cs="Times New Roman"/>
          <w:sz w:val="24"/>
          <w:szCs w:val="24"/>
        </w:rPr>
        <w:t xml:space="preserve"> atuação judicial da Fazenda </w:t>
      </w:r>
      <w:r w:rsidR="006249E1" w:rsidRPr="00CE7FB2">
        <w:rPr>
          <w:rFonts w:ascii="Times New Roman" w:hAnsi="Times New Roman" w:cs="Times New Roman"/>
          <w:sz w:val="24"/>
          <w:szCs w:val="24"/>
        </w:rPr>
        <w:t>P</w:t>
      </w:r>
      <w:r w:rsidR="00C43D54" w:rsidRPr="00CE7FB2">
        <w:rPr>
          <w:rFonts w:ascii="Times New Roman" w:hAnsi="Times New Roman" w:cs="Times New Roman"/>
          <w:sz w:val="24"/>
          <w:szCs w:val="24"/>
        </w:rPr>
        <w:t>ública pode se tornar mais racional</w:t>
      </w:r>
      <w:r w:rsidR="00442D92" w:rsidRPr="00CE7FB2">
        <w:rPr>
          <w:rFonts w:ascii="Times New Roman" w:hAnsi="Times New Roman" w:cs="Times New Roman"/>
          <w:sz w:val="24"/>
          <w:szCs w:val="24"/>
        </w:rPr>
        <w:t>.</w:t>
      </w:r>
      <w:r w:rsidR="00C43D54" w:rsidRPr="00CE7FB2">
        <w:rPr>
          <w:rFonts w:ascii="Times New Roman" w:hAnsi="Times New Roman" w:cs="Times New Roman"/>
          <w:sz w:val="24"/>
          <w:szCs w:val="24"/>
        </w:rPr>
        <w:t xml:space="preserve"> Com efeito</w:t>
      </w:r>
      <w:r w:rsidR="00442D92" w:rsidRPr="00CE7FB2">
        <w:rPr>
          <w:rFonts w:ascii="Times New Roman" w:hAnsi="Times New Roman" w:cs="Times New Roman"/>
          <w:sz w:val="24"/>
          <w:szCs w:val="24"/>
        </w:rPr>
        <w:t xml:space="preserve">, a </w:t>
      </w:r>
      <w:r w:rsidR="007B6CEC" w:rsidRPr="00CE7FB2">
        <w:rPr>
          <w:rFonts w:ascii="Times New Roman" w:hAnsi="Times New Roman" w:cs="Times New Roman"/>
          <w:sz w:val="24"/>
          <w:szCs w:val="24"/>
        </w:rPr>
        <w:t xml:space="preserve">possível </w:t>
      </w:r>
      <w:r w:rsidR="00442D92" w:rsidRPr="00CE7FB2">
        <w:rPr>
          <w:rFonts w:ascii="Times New Roman" w:hAnsi="Times New Roman" w:cs="Times New Roman"/>
          <w:sz w:val="24"/>
          <w:szCs w:val="24"/>
        </w:rPr>
        <w:t>relativização da indisponibi</w:t>
      </w:r>
      <w:r w:rsidR="007B6CEC" w:rsidRPr="00CE7FB2">
        <w:rPr>
          <w:rFonts w:ascii="Times New Roman" w:hAnsi="Times New Roman" w:cs="Times New Roman"/>
          <w:sz w:val="24"/>
          <w:szCs w:val="24"/>
        </w:rPr>
        <w:t>lidade do interesse público permitirá, de forma mais eficaz, at</w:t>
      </w:r>
      <w:r w:rsidR="00BB715F" w:rsidRPr="00CE7FB2">
        <w:rPr>
          <w:rFonts w:ascii="Times New Roman" w:hAnsi="Times New Roman" w:cs="Times New Roman"/>
          <w:sz w:val="24"/>
          <w:szCs w:val="24"/>
        </w:rPr>
        <w:t>ingir os fins do processo.</w:t>
      </w:r>
    </w:p>
    <w:p w14:paraId="7AE4A54D" w14:textId="77777777" w:rsidR="002C214A" w:rsidRDefault="002C214A" w:rsidP="003F7FE5">
      <w:pPr>
        <w:spacing w:after="0" w:line="360" w:lineRule="auto"/>
        <w:ind w:firstLine="709"/>
        <w:jc w:val="both"/>
        <w:rPr>
          <w:rFonts w:ascii="Times New Roman" w:hAnsi="Times New Roman" w:cs="Times New Roman"/>
          <w:sz w:val="24"/>
          <w:szCs w:val="24"/>
        </w:rPr>
      </w:pPr>
    </w:p>
    <w:p w14:paraId="5A2DDE19" w14:textId="78DFB467" w:rsidR="002821E7" w:rsidRPr="0021600F" w:rsidRDefault="002821E7" w:rsidP="003F7FE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Pr="0021600F">
        <w:rPr>
          <w:rFonts w:ascii="Times New Roman" w:hAnsi="Times New Roman" w:cs="Times New Roman"/>
          <w:b/>
          <w:bCs/>
          <w:sz w:val="24"/>
          <w:szCs w:val="24"/>
        </w:rPr>
        <w:t xml:space="preserve"> O PRINCÍPIO DA EFICIÊNCIA COMO SUPEDÂNEO DA AN</w:t>
      </w:r>
      <w:r>
        <w:rPr>
          <w:rFonts w:ascii="Times New Roman" w:hAnsi="Times New Roman" w:cs="Times New Roman"/>
          <w:b/>
          <w:bCs/>
          <w:sz w:val="24"/>
          <w:szCs w:val="24"/>
        </w:rPr>
        <w:t>Á</w:t>
      </w:r>
      <w:r w:rsidR="001F4EAA">
        <w:rPr>
          <w:rFonts w:ascii="Times New Roman" w:hAnsi="Times New Roman" w:cs="Times New Roman"/>
          <w:b/>
          <w:bCs/>
          <w:sz w:val="24"/>
          <w:szCs w:val="24"/>
        </w:rPr>
        <w:t>LISE ECONÔMICA DO DIREITO</w:t>
      </w:r>
    </w:p>
    <w:p w14:paraId="2CAE4511" w14:textId="77777777" w:rsidR="002821E7" w:rsidRDefault="002821E7" w:rsidP="003F7FE5">
      <w:pPr>
        <w:spacing w:after="0" w:line="360" w:lineRule="auto"/>
        <w:ind w:firstLine="709"/>
        <w:jc w:val="both"/>
        <w:rPr>
          <w:rFonts w:ascii="Times New Roman" w:hAnsi="Times New Roman" w:cs="Times New Roman"/>
          <w:sz w:val="24"/>
          <w:szCs w:val="24"/>
        </w:rPr>
      </w:pPr>
    </w:p>
    <w:p w14:paraId="349C6ACD" w14:textId="2134619A" w:rsidR="002821E7" w:rsidRDefault="002821E7" w:rsidP="003F7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princípio da eficiência, incluído no art.</w:t>
      </w:r>
      <w:r w:rsidR="00913294">
        <w:rPr>
          <w:rFonts w:ascii="Times New Roman" w:hAnsi="Times New Roman" w:cs="Times New Roman"/>
          <w:sz w:val="24"/>
          <w:szCs w:val="24"/>
        </w:rPr>
        <w:t xml:space="preserve"> </w:t>
      </w:r>
      <w:r>
        <w:rPr>
          <w:rFonts w:ascii="Times New Roman" w:hAnsi="Times New Roman" w:cs="Times New Roman"/>
          <w:sz w:val="24"/>
          <w:szCs w:val="24"/>
        </w:rPr>
        <w:t>37 da Constituição Federal pela E</w:t>
      </w:r>
      <w:r w:rsidR="001F4EAA">
        <w:rPr>
          <w:rFonts w:ascii="Times New Roman" w:hAnsi="Times New Roman" w:cs="Times New Roman"/>
          <w:sz w:val="24"/>
          <w:szCs w:val="24"/>
        </w:rPr>
        <w:t xml:space="preserve">menda </w:t>
      </w:r>
      <w:r>
        <w:rPr>
          <w:rFonts w:ascii="Times New Roman" w:hAnsi="Times New Roman" w:cs="Times New Roman"/>
          <w:sz w:val="24"/>
          <w:szCs w:val="24"/>
        </w:rPr>
        <w:t>C</w:t>
      </w:r>
      <w:r w:rsidR="001F4EAA">
        <w:rPr>
          <w:rFonts w:ascii="Times New Roman" w:hAnsi="Times New Roman" w:cs="Times New Roman"/>
          <w:sz w:val="24"/>
          <w:szCs w:val="24"/>
        </w:rPr>
        <w:t>onstitucional nº</w:t>
      </w:r>
      <w:r>
        <w:rPr>
          <w:rFonts w:ascii="Times New Roman" w:hAnsi="Times New Roman" w:cs="Times New Roman"/>
          <w:sz w:val="24"/>
          <w:szCs w:val="24"/>
        </w:rPr>
        <w:t xml:space="preserve"> 19/1998, acrescentou um novo parâmetro para a atuação da administração pública</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w:t>
      </w:r>
    </w:p>
    <w:p w14:paraId="6FBA1B34" w14:textId="74B256AA" w:rsidR="002821E7" w:rsidRDefault="002821E7" w:rsidP="003F7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w:t>
      </w:r>
      <w:r w:rsidR="00CC2040">
        <w:rPr>
          <w:rFonts w:ascii="Times New Roman" w:hAnsi="Times New Roman" w:cs="Times New Roman"/>
          <w:sz w:val="24"/>
          <w:szCs w:val="24"/>
        </w:rPr>
        <w:t>a necessidade de se pautar a conduta da Administração Pública pela eficiência seja óbvia</w:t>
      </w:r>
      <w:r>
        <w:rPr>
          <w:rFonts w:ascii="Times New Roman" w:hAnsi="Times New Roman" w:cs="Times New Roman"/>
          <w:sz w:val="24"/>
          <w:szCs w:val="24"/>
        </w:rPr>
        <w:t>, com frequência aquilo que é evidente precisa ser dito, e, nesse caso, constar do texto constitucional.</w:t>
      </w:r>
    </w:p>
    <w:p w14:paraId="48EB9DC7" w14:textId="7DE3C7D0" w:rsidR="002821E7" w:rsidRDefault="002821E7" w:rsidP="003F7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Então, ao lado da legalidade, da impessoalidade, e da moralidade, há de ser atendida a eficiência</w:t>
      </w:r>
      <w:r w:rsidR="00F1044C">
        <w:rPr>
          <w:rStyle w:val="Refdenotaderodap"/>
          <w:rFonts w:ascii="Times New Roman" w:hAnsi="Times New Roman" w:cs="Times New Roman"/>
          <w:sz w:val="24"/>
          <w:szCs w:val="24"/>
        </w:rPr>
        <w:footnoteReference w:id="5"/>
      </w:r>
      <w:r>
        <w:rPr>
          <w:rFonts w:ascii="Times New Roman" w:hAnsi="Times New Roman" w:cs="Times New Roman"/>
          <w:sz w:val="24"/>
          <w:szCs w:val="24"/>
        </w:rPr>
        <w:t>.</w:t>
      </w:r>
      <w:r w:rsidR="00A94734">
        <w:rPr>
          <w:rFonts w:ascii="Times New Roman" w:hAnsi="Times New Roman" w:cs="Times New Roman"/>
          <w:sz w:val="24"/>
          <w:szCs w:val="24"/>
        </w:rPr>
        <w:t xml:space="preserve"> </w:t>
      </w:r>
      <w:r w:rsidR="00570AC7">
        <w:rPr>
          <w:rFonts w:ascii="Times New Roman" w:hAnsi="Times New Roman" w:cs="Times New Roman"/>
          <w:sz w:val="24"/>
          <w:szCs w:val="24"/>
        </w:rPr>
        <w:t>Segundo</w:t>
      </w:r>
      <w:r w:rsidRPr="00A17130">
        <w:rPr>
          <w:rFonts w:ascii="Times New Roman" w:hAnsi="Times New Roman" w:cs="Times New Roman"/>
          <w:sz w:val="24"/>
          <w:szCs w:val="24"/>
        </w:rPr>
        <w:t xml:space="preserve"> Di Pietro</w:t>
      </w:r>
      <w:r w:rsidR="00A94734">
        <w:rPr>
          <w:rFonts w:ascii="Times New Roman" w:hAnsi="Times New Roman" w:cs="Times New Roman"/>
          <w:sz w:val="24"/>
          <w:szCs w:val="24"/>
        </w:rPr>
        <w:t>, o princípio da eficiência</w:t>
      </w:r>
      <w:r w:rsidR="00570AC7">
        <w:rPr>
          <w:rStyle w:val="Refdenotaderodap"/>
          <w:rFonts w:ascii="Times New Roman" w:hAnsi="Times New Roman" w:cs="Times New Roman"/>
          <w:sz w:val="24"/>
          <w:szCs w:val="24"/>
        </w:rPr>
        <w:t xml:space="preserve"> </w:t>
      </w:r>
      <w:r w:rsidR="00570AC7">
        <w:rPr>
          <w:rFonts w:ascii="Times New Roman" w:hAnsi="Times New Roman" w:cs="Times New Roman"/>
          <w:sz w:val="24"/>
          <w:szCs w:val="24"/>
        </w:rPr>
        <w:t>apresenta</w:t>
      </w:r>
      <w:r>
        <w:rPr>
          <w:rFonts w:ascii="Times New Roman" w:hAnsi="Times New Roman" w:cs="Times New Roman"/>
          <w:sz w:val="24"/>
          <w:szCs w:val="24"/>
        </w:rPr>
        <w:t>:</w:t>
      </w:r>
    </w:p>
    <w:p w14:paraId="19F4B86A" w14:textId="77777777" w:rsidR="00570AC7" w:rsidRDefault="00570AC7" w:rsidP="003F7FE5">
      <w:pPr>
        <w:spacing w:after="0" w:line="360" w:lineRule="auto"/>
        <w:ind w:firstLine="709"/>
        <w:jc w:val="both"/>
        <w:rPr>
          <w:rFonts w:ascii="Times New Roman" w:hAnsi="Times New Roman" w:cs="Times New Roman"/>
          <w:sz w:val="24"/>
          <w:szCs w:val="24"/>
        </w:rPr>
      </w:pPr>
    </w:p>
    <w:p w14:paraId="1210B390" w14:textId="26757079" w:rsidR="002821E7" w:rsidRPr="00CE7FB2" w:rsidRDefault="00A94734" w:rsidP="003F7FE5">
      <w:pPr>
        <w:tabs>
          <w:tab w:val="left" w:pos="2127"/>
        </w:tabs>
        <w:spacing w:after="0" w:line="240" w:lineRule="auto"/>
        <w:ind w:left="2268"/>
        <w:jc w:val="both"/>
        <w:rPr>
          <w:rFonts w:ascii="Times New Roman" w:hAnsi="Times New Roman" w:cs="Times New Roman"/>
          <w:sz w:val="20"/>
          <w:szCs w:val="20"/>
        </w:rPr>
      </w:pPr>
      <w:proofErr w:type="gramStart"/>
      <w:r>
        <w:rPr>
          <w:rFonts w:ascii="Times New Roman" w:hAnsi="Times New Roman" w:cs="Times New Roman"/>
          <w:sz w:val="20"/>
          <w:szCs w:val="20"/>
        </w:rPr>
        <w:t>na</w:t>
      </w:r>
      <w:proofErr w:type="gramEnd"/>
      <w:r>
        <w:rPr>
          <w:rFonts w:ascii="Times New Roman" w:hAnsi="Times New Roman" w:cs="Times New Roman"/>
          <w:sz w:val="20"/>
          <w:szCs w:val="20"/>
        </w:rPr>
        <w:t xml:space="preserve"> realidade, </w:t>
      </w:r>
      <w:r w:rsidR="002821E7" w:rsidRPr="00A17130">
        <w:rPr>
          <w:rFonts w:ascii="Times New Roman" w:hAnsi="Times New Roman" w:cs="Times New Roman"/>
          <w:sz w:val="20"/>
          <w:szCs w:val="20"/>
        </w:rPr>
        <w:t>dois aspectos</w:t>
      </w:r>
      <w:r>
        <w:rPr>
          <w:rFonts w:ascii="Times New Roman" w:hAnsi="Times New Roman" w:cs="Times New Roman"/>
          <w:sz w:val="20"/>
          <w:szCs w:val="20"/>
        </w:rPr>
        <w:t>:</w:t>
      </w:r>
      <w:r w:rsidR="002821E7" w:rsidRPr="00A17130">
        <w:rPr>
          <w:rFonts w:ascii="Times New Roman" w:hAnsi="Times New Roman" w:cs="Times New Roman"/>
          <w:sz w:val="20"/>
          <w:szCs w:val="20"/>
        </w:rPr>
        <w:t xml:space="preserve"> </w:t>
      </w:r>
      <w:r>
        <w:rPr>
          <w:rFonts w:ascii="Times New Roman" w:hAnsi="Times New Roman" w:cs="Times New Roman"/>
          <w:sz w:val="20"/>
          <w:szCs w:val="20"/>
        </w:rPr>
        <w:t>pode ser considerado</w:t>
      </w:r>
      <w:r w:rsidR="002821E7" w:rsidRPr="00A17130">
        <w:rPr>
          <w:rFonts w:ascii="Times New Roman" w:hAnsi="Times New Roman" w:cs="Times New Roman"/>
          <w:sz w:val="20"/>
          <w:szCs w:val="20"/>
        </w:rPr>
        <w:t xml:space="preserve"> em relação </w:t>
      </w:r>
      <w:r>
        <w:rPr>
          <w:rFonts w:ascii="Times New Roman" w:hAnsi="Times New Roman" w:cs="Times New Roman"/>
          <w:sz w:val="20"/>
          <w:szCs w:val="20"/>
        </w:rPr>
        <w:t>ao modo</w:t>
      </w:r>
      <w:r w:rsidR="002821E7" w:rsidRPr="00A17130">
        <w:rPr>
          <w:rFonts w:ascii="Times New Roman" w:hAnsi="Times New Roman" w:cs="Times New Roman"/>
          <w:sz w:val="20"/>
          <w:szCs w:val="20"/>
        </w:rPr>
        <w:t xml:space="preserve"> de atuação do agente público, do qual se espera o melhor desempenho possível de suas atribuições, </w:t>
      </w:r>
      <w:r>
        <w:rPr>
          <w:rFonts w:ascii="Times New Roman" w:hAnsi="Times New Roman" w:cs="Times New Roman"/>
          <w:sz w:val="20"/>
          <w:szCs w:val="20"/>
        </w:rPr>
        <w:t>do que se espera o</w:t>
      </w:r>
      <w:r w:rsidR="002821E7" w:rsidRPr="00A17130">
        <w:rPr>
          <w:rFonts w:ascii="Times New Roman" w:hAnsi="Times New Roman" w:cs="Times New Roman"/>
          <w:sz w:val="20"/>
          <w:szCs w:val="20"/>
        </w:rPr>
        <w:t xml:space="preserve"> melhor</w:t>
      </w:r>
      <w:r>
        <w:rPr>
          <w:rFonts w:ascii="Times New Roman" w:hAnsi="Times New Roman" w:cs="Times New Roman"/>
          <w:sz w:val="20"/>
          <w:szCs w:val="20"/>
        </w:rPr>
        <w:t xml:space="preserve"> desempenho possível de suas atribuições, para lograr os melhores resultados</w:t>
      </w:r>
      <w:r w:rsidR="00570AC7">
        <w:rPr>
          <w:rFonts w:ascii="Times New Roman" w:hAnsi="Times New Roman" w:cs="Times New Roman"/>
          <w:sz w:val="20"/>
          <w:szCs w:val="20"/>
        </w:rPr>
        <w:t xml:space="preserve">; e em relação </w:t>
      </w:r>
      <w:r w:rsidR="002821E7" w:rsidRPr="00A17130">
        <w:rPr>
          <w:rFonts w:ascii="Times New Roman" w:hAnsi="Times New Roman" w:cs="Times New Roman"/>
          <w:sz w:val="20"/>
          <w:szCs w:val="20"/>
        </w:rPr>
        <w:t xml:space="preserve">ao modo </w:t>
      </w:r>
      <w:r w:rsidR="00570AC7">
        <w:rPr>
          <w:rFonts w:ascii="Times New Roman" w:hAnsi="Times New Roman" w:cs="Times New Roman"/>
          <w:sz w:val="20"/>
          <w:szCs w:val="20"/>
        </w:rPr>
        <w:t>de</w:t>
      </w:r>
      <w:r w:rsidR="002821E7" w:rsidRPr="00A17130">
        <w:rPr>
          <w:rFonts w:ascii="Times New Roman" w:hAnsi="Times New Roman" w:cs="Times New Roman"/>
          <w:sz w:val="20"/>
          <w:szCs w:val="20"/>
        </w:rPr>
        <w:t xml:space="preserve"> organi</w:t>
      </w:r>
      <w:r w:rsidR="00570AC7">
        <w:rPr>
          <w:rFonts w:ascii="Times New Roman" w:hAnsi="Times New Roman" w:cs="Times New Roman"/>
          <w:sz w:val="20"/>
          <w:szCs w:val="20"/>
        </w:rPr>
        <w:t>zar, estruturar, disciplinar a Administração Pública,</w:t>
      </w:r>
      <w:r w:rsidR="002821E7" w:rsidRPr="00570AC7">
        <w:rPr>
          <w:rFonts w:ascii="Times New Roman" w:hAnsi="Times New Roman" w:cs="Times New Roman"/>
          <w:sz w:val="20"/>
          <w:szCs w:val="20"/>
        </w:rPr>
        <w:t xml:space="preserve"> também com o </w:t>
      </w:r>
      <w:r w:rsidR="00570AC7" w:rsidRPr="00CE7FB2">
        <w:rPr>
          <w:rFonts w:ascii="Times New Roman" w:hAnsi="Times New Roman" w:cs="Times New Roman"/>
          <w:sz w:val="20"/>
          <w:szCs w:val="20"/>
        </w:rPr>
        <w:t>mesmo objetivo de alcançar</w:t>
      </w:r>
      <w:r w:rsidR="002821E7" w:rsidRPr="00CE7FB2">
        <w:rPr>
          <w:rFonts w:ascii="Times New Roman" w:hAnsi="Times New Roman" w:cs="Times New Roman"/>
          <w:sz w:val="20"/>
          <w:szCs w:val="20"/>
        </w:rPr>
        <w:t xml:space="preserve"> </w:t>
      </w:r>
      <w:r w:rsidR="00570AC7" w:rsidRPr="00CE7FB2">
        <w:rPr>
          <w:rFonts w:ascii="Times New Roman" w:hAnsi="Times New Roman" w:cs="Times New Roman"/>
          <w:sz w:val="20"/>
          <w:szCs w:val="20"/>
        </w:rPr>
        <w:t>os melhores</w:t>
      </w:r>
      <w:r w:rsidR="002821E7" w:rsidRPr="00CE7FB2">
        <w:rPr>
          <w:rFonts w:ascii="Times New Roman" w:hAnsi="Times New Roman" w:cs="Times New Roman"/>
          <w:sz w:val="20"/>
          <w:szCs w:val="20"/>
        </w:rPr>
        <w:t xml:space="preserve"> resultados </w:t>
      </w:r>
      <w:r w:rsidR="00570AC7" w:rsidRPr="00CE7FB2">
        <w:rPr>
          <w:rFonts w:ascii="Times New Roman" w:hAnsi="Times New Roman" w:cs="Times New Roman"/>
          <w:sz w:val="20"/>
          <w:szCs w:val="20"/>
        </w:rPr>
        <w:t>na prestação do serviço público (2007, p. 75)</w:t>
      </w:r>
      <w:r w:rsidR="002821E7" w:rsidRPr="00CE7FB2">
        <w:rPr>
          <w:rFonts w:ascii="Times New Roman" w:hAnsi="Times New Roman" w:cs="Times New Roman"/>
          <w:sz w:val="20"/>
          <w:szCs w:val="20"/>
        </w:rPr>
        <w:t xml:space="preserve">. </w:t>
      </w:r>
    </w:p>
    <w:p w14:paraId="25C54DBE" w14:textId="77777777" w:rsidR="002821E7" w:rsidRPr="00CE7FB2" w:rsidRDefault="002821E7" w:rsidP="003F7FE5">
      <w:pPr>
        <w:spacing w:after="0" w:line="360" w:lineRule="auto"/>
        <w:ind w:firstLine="709"/>
        <w:jc w:val="both"/>
        <w:rPr>
          <w:rFonts w:ascii="Times New Roman" w:hAnsi="Times New Roman" w:cs="Times New Roman"/>
          <w:sz w:val="24"/>
          <w:szCs w:val="24"/>
        </w:rPr>
      </w:pPr>
    </w:p>
    <w:p w14:paraId="2A912073" w14:textId="09D6BDBC" w:rsidR="002821E7" w:rsidRPr="00CE7FB2" w:rsidRDefault="002821E7"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t>Para Gasparini</w:t>
      </w:r>
      <w:r w:rsidR="00D850B7" w:rsidRPr="00CE7FB2">
        <w:rPr>
          <w:rFonts w:ascii="Times New Roman" w:hAnsi="Times New Roman" w:cs="Times New Roman"/>
          <w:sz w:val="24"/>
          <w:szCs w:val="24"/>
        </w:rPr>
        <w:t xml:space="preserve"> (2006, p. 21)</w:t>
      </w:r>
      <w:r w:rsidRPr="00CE7FB2">
        <w:rPr>
          <w:rFonts w:ascii="Times New Roman" w:hAnsi="Times New Roman" w:cs="Times New Roman"/>
          <w:sz w:val="24"/>
          <w:szCs w:val="24"/>
        </w:rPr>
        <w:t>, a administração pública deve não só executar suas atribuições com perfeição, mas também aten</w:t>
      </w:r>
      <w:r w:rsidR="00686ED9" w:rsidRPr="00CE7FB2">
        <w:rPr>
          <w:rFonts w:ascii="Times New Roman" w:hAnsi="Times New Roman" w:cs="Times New Roman"/>
          <w:sz w:val="24"/>
          <w:szCs w:val="24"/>
        </w:rPr>
        <w:t xml:space="preserve">der a critérios de rendimento. </w:t>
      </w:r>
      <w:r w:rsidRPr="00CE7FB2">
        <w:rPr>
          <w:rFonts w:ascii="Times New Roman" w:hAnsi="Times New Roman" w:cs="Times New Roman"/>
          <w:sz w:val="24"/>
          <w:szCs w:val="24"/>
        </w:rPr>
        <w:t xml:space="preserve"> </w:t>
      </w:r>
      <w:r w:rsidR="00686ED9" w:rsidRPr="00CE7FB2">
        <w:rPr>
          <w:rFonts w:ascii="Times New Roman" w:hAnsi="Times New Roman" w:cs="Times New Roman"/>
          <w:sz w:val="24"/>
          <w:szCs w:val="24"/>
        </w:rPr>
        <w:t>Nesse sentido</w:t>
      </w:r>
      <w:r w:rsidRPr="00CE7FB2">
        <w:rPr>
          <w:rFonts w:ascii="Times New Roman" w:hAnsi="Times New Roman" w:cs="Times New Roman"/>
          <w:sz w:val="24"/>
          <w:szCs w:val="24"/>
        </w:rPr>
        <w:t xml:space="preserve">, deve-se buscar maximizar os resultados para o fim de obter uma boa relação custo-benefício. Essa é a palavra-chave para compreensão do princípio da eficiência. </w:t>
      </w:r>
    </w:p>
    <w:p w14:paraId="57EE37AE" w14:textId="58F7C2AD" w:rsidR="002821E7" w:rsidRPr="00CE7FB2" w:rsidRDefault="002821E7" w:rsidP="00686ED9">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t>Junto ao princípio da eficiência, costuma-se traçar a diferença entre eficácia e efetividade.</w:t>
      </w:r>
      <w:r w:rsidR="00686ED9" w:rsidRPr="00CE7FB2">
        <w:rPr>
          <w:rFonts w:ascii="Times New Roman" w:hAnsi="Times New Roman" w:cs="Times New Roman"/>
          <w:sz w:val="24"/>
          <w:szCs w:val="24"/>
        </w:rPr>
        <w:t xml:space="preserve"> Nos dizeres de </w:t>
      </w:r>
      <w:r w:rsidRPr="00CE7FB2">
        <w:rPr>
          <w:rFonts w:ascii="Times New Roman" w:hAnsi="Times New Roman" w:cs="Times New Roman"/>
          <w:sz w:val="24"/>
          <w:szCs w:val="24"/>
        </w:rPr>
        <w:t>Cunha</w:t>
      </w:r>
      <w:r w:rsidR="00686ED9" w:rsidRPr="00CE7FB2">
        <w:rPr>
          <w:rFonts w:ascii="Times New Roman" w:hAnsi="Times New Roman" w:cs="Times New Roman"/>
          <w:sz w:val="24"/>
          <w:szCs w:val="24"/>
        </w:rPr>
        <w:t xml:space="preserve"> (2014, p</w:t>
      </w:r>
      <w:r w:rsidR="00494292" w:rsidRPr="00CE7FB2">
        <w:rPr>
          <w:rFonts w:ascii="Times New Roman" w:hAnsi="Times New Roman" w:cs="Times New Roman"/>
          <w:sz w:val="24"/>
          <w:szCs w:val="24"/>
        </w:rPr>
        <w:t>.</w:t>
      </w:r>
      <w:r w:rsidR="00913294" w:rsidRPr="00CE7FB2">
        <w:rPr>
          <w:rFonts w:ascii="Times New Roman" w:hAnsi="Times New Roman" w:cs="Times New Roman"/>
          <w:sz w:val="24"/>
          <w:szCs w:val="24"/>
        </w:rPr>
        <w:t xml:space="preserve"> </w:t>
      </w:r>
      <w:r w:rsidR="00494292" w:rsidRPr="00CE7FB2">
        <w:rPr>
          <w:rFonts w:ascii="Times New Roman" w:hAnsi="Times New Roman" w:cs="Times New Roman"/>
          <w:sz w:val="24"/>
          <w:szCs w:val="24"/>
        </w:rPr>
        <w:t>65-84</w:t>
      </w:r>
      <w:r w:rsidR="00686ED9" w:rsidRPr="00CE7FB2">
        <w:rPr>
          <w:rFonts w:ascii="Times New Roman" w:hAnsi="Times New Roman" w:cs="Times New Roman"/>
          <w:sz w:val="24"/>
          <w:szCs w:val="24"/>
        </w:rPr>
        <w:t>.)</w:t>
      </w:r>
      <w:r w:rsidRPr="00CE7FB2">
        <w:rPr>
          <w:rFonts w:ascii="Times New Roman" w:hAnsi="Times New Roman" w:cs="Times New Roman"/>
          <w:sz w:val="24"/>
          <w:szCs w:val="24"/>
        </w:rPr>
        <w:t>:</w:t>
      </w:r>
    </w:p>
    <w:p w14:paraId="5D7386D3" w14:textId="77777777" w:rsidR="00686ED9" w:rsidRPr="00CE7FB2" w:rsidRDefault="00686ED9" w:rsidP="003F7FE5">
      <w:pPr>
        <w:spacing w:after="0" w:line="360" w:lineRule="auto"/>
        <w:ind w:firstLine="708"/>
        <w:jc w:val="both"/>
        <w:rPr>
          <w:rFonts w:ascii="Times New Roman" w:hAnsi="Times New Roman" w:cs="Times New Roman"/>
          <w:sz w:val="24"/>
          <w:szCs w:val="24"/>
        </w:rPr>
      </w:pPr>
    </w:p>
    <w:p w14:paraId="68DAEEF1" w14:textId="5552C9AD" w:rsidR="002821E7" w:rsidRPr="00CE7FB2" w:rsidRDefault="002821E7" w:rsidP="003F7FE5">
      <w:pPr>
        <w:spacing w:after="0" w:line="240" w:lineRule="auto"/>
        <w:ind w:left="2268"/>
        <w:jc w:val="both"/>
        <w:rPr>
          <w:rFonts w:ascii="Times New Roman" w:hAnsi="Times New Roman" w:cs="Times New Roman"/>
          <w:sz w:val="20"/>
          <w:szCs w:val="20"/>
        </w:rPr>
      </w:pPr>
      <w:r w:rsidRPr="00CE7FB2">
        <w:rPr>
          <w:rFonts w:ascii="Times New Roman" w:hAnsi="Times New Roman" w:cs="Times New Roman"/>
          <w:sz w:val="20"/>
          <w:szCs w:val="20"/>
        </w:rPr>
        <w:t xml:space="preserve">A </w:t>
      </w:r>
      <w:proofErr w:type="spellStart"/>
      <w:r w:rsidRPr="00CE7FB2">
        <w:rPr>
          <w:rFonts w:ascii="Times New Roman" w:hAnsi="Times New Roman" w:cs="Times New Roman"/>
          <w:sz w:val="20"/>
          <w:szCs w:val="20"/>
        </w:rPr>
        <w:t>eficiência</w:t>
      </w:r>
      <w:proofErr w:type="spellEnd"/>
      <w:r w:rsidRPr="00CE7FB2">
        <w:rPr>
          <w:rFonts w:ascii="Times New Roman" w:hAnsi="Times New Roman" w:cs="Times New Roman"/>
          <w:sz w:val="20"/>
          <w:szCs w:val="20"/>
        </w:rPr>
        <w:t xml:space="preserve"> </w:t>
      </w:r>
      <w:proofErr w:type="spellStart"/>
      <w:r w:rsidRPr="00CE7FB2">
        <w:rPr>
          <w:rFonts w:ascii="Times New Roman" w:hAnsi="Times New Roman" w:cs="Times New Roman"/>
          <w:sz w:val="20"/>
          <w:szCs w:val="20"/>
        </w:rPr>
        <w:t>não</w:t>
      </w:r>
      <w:proofErr w:type="spellEnd"/>
      <w:r w:rsidRPr="00CE7FB2">
        <w:rPr>
          <w:rFonts w:ascii="Times New Roman" w:hAnsi="Times New Roman" w:cs="Times New Roman"/>
          <w:sz w:val="20"/>
          <w:szCs w:val="20"/>
        </w:rPr>
        <w:t xml:space="preserve"> se confunde com a eficácia, nem com a efetividade. Numa noção mais elementar, eficácia consiste na aptidão para produzir efeitos, enquanto a </w:t>
      </w:r>
      <w:r w:rsidR="00381BDC" w:rsidRPr="00CE7FB2">
        <w:rPr>
          <w:rFonts w:ascii="Times New Roman" w:hAnsi="Times New Roman" w:cs="Times New Roman"/>
          <w:sz w:val="20"/>
          <w:szCs w:val="20"/>
        </w:rPr>
        <w:t>eficiência</w:t>
      </w:r>
      <w:r w:rsidRPr="00CE7FB2">
        <w:rPr>
          <w:rFonts w:ascii="Times New Roman" w:hAnsi="Times New Roman" w:cs="Times New Roman"/>
          <w:sz w:val="20"/>
          <w:szCs w:val="20"/>
        </w:rPr>
        <w:t xml:space="preserve"> mede a relação entre os meios empregados e os resultados alcançados. (...) Por sua vez, a </w:t>
      </w:r>
      <w:r w:rsidR="00381BDC" w:rsidRPr="00CE7FB2">
        <w:rPr>
          <w:rFonts w:ascii="Times New Roman" w:hAnsi="Times New Roman" w:cs="Times New Roman"/>
          <w:sz w:val="20"/>
          <w:szCs w:val="20"/>
        </w:rPr>
        <w:t>eficiência</w:t>
      </w:r>
      <w:r w:rsidRPr="00CE7FB2">
        <w:rPr>
          <w:rFonts w:ascii="Times New Roman" w:hAnsi="Times New Roman" w:cs="Times New Roman"/>
          <w:sz w:val="20"/>
          <w:szCs w:val="20"/>
        </w:rPr>
        <w:t xml:space="preserve">, como já́ registrado, mede a relação entre os meios empregados e os resultados alcançados. Quanto maior o rendimento de produção mais eficiente será́ a atividade desenvolvida. A </w:t>
      </w:r>
      <w:r w:rsidR="00381BDC" w:rsidRPr="00CE7FB2">
        <w:rPr>
          <w:rFonts w:ascii="Times New Roman" w:hAnsi="Times New Roman" w:cs="Times New Roman"/>
          <w:sz w:val="20"/>
          <w:szCs w:val="20"/>
        </w:rPr>
        <w:t>eficiência</w:t>
      </w:r>
      <w:r w:rsidRPr="00CE7FB2">
        <w:rPr>
          <w:rFonts w:ascii="Times New Roman" w:hAnsi="Times New Roman" w:cs="Times New Roman"/>
          <w:sz w:val="20"/>
          <w:szCs w:val="20"/>
        </w:rPr>
        <w:t xml:space="preserve"> relaciona-se com o alcance de finalidades pr</w:t>
      </w:r>
      <w:r w:rsidR="002B4401" w:rsidRPr="00CE7FB2">
        <w:rPr>
          <w:rFonts w:ascii="Times New Roman" w:hAnsi="Times New Roman" w:cs="Times New Roman"/>
          <w:sz w:val="20"/>
          <w:szCs w:val="20"/>
        </w:rPr>
        <w:t>é</w:t>
      </w:r>
      <w:r w:rsidRPr="00CE7FB2">
        <w:rPr>
          <w:rFonts w:ascii="Times New Roman" w:hAnsi="Times New Roman" w:cs="Times New Roman"/>
          <w:sz w:val="20"/>
          <w:szCs w:val="20"/>
        </w:rPr>
        <w:t xml:space="preserve">-estabelecidas, dizendo respeito aos meios empregados para tanto. Haverá́ </w:t>
      </w:r>
      <w:r w:rsidR="00381BDC" w:rsidRPr="00CE7FB2">
        <w:rPr>
          <w:rFonts w:ascii="Times New Roman" w:hAnsi="Times New Roman" w:cs="Times New Roman"/>
          <w:sz w:val="20"/>
          <w:szCs w:val="20"/>
        </w:rPr>
        <w:t>eficiência</w:t>
      </w:r>
      <w:r w:rsidRPr="00CE7FB2">
        <w:rPr>
          <w:rFonts w:ascii="Times New Roman" w:hAnsi="Times New Roman" w:cs="Times New Roman"/>
          <w:sz w:val="20"/>
          <w:szCs w:val="20"/>
        </w:rPr>
        <w:t xml:space="preserve"> se os meios adotados forem ótimos, gerando pouco esforço ou dispêndio, com o resultado possível. A eficácia é, então, uma noção </w:t>
      </w:r>
      <w:proofErr w:type="spellStart"/>
      <w:r w:rsidRPr="00CE7FB2">
        <w:rPr>
          <w:rFonts w:ascii="Times New Roman" w:hAnsi="Times New Roman" w:cs="Times New Roman"/>
          <w:sz w:val="20"/>
          <w:szCs w:val="20"/>
        </w:rPr>
        <w:t>lógico-normativa</w:t>
      </w:r>
      <w:proofErr w:type="spellEnd"/>
      <w:r w:rsidRPr="00CE7FB2">
        <w:rPr>
          <w:rFonts w:ascii="Times New Roman" w:hAnsi="Times New Roman" w:cs="Times New Roman"/>
          <w:sz w:val="20"/>
          <w:szCs w:val="20"/>
        </w:rPr>
        <w:t xml:space="preserve">, enquanto a </w:t>
      </w:r>
      <w:r w:rsidRPr="00CE7FB2">
        <w:rPr>
          <w:rFonts w:ascii="Times New Roman" w:hAnsi="Times New Roman" w:cs="Times New Roman"/>
          <w:sz w:val="20"/>
          <w:szCs w:val="20"/>
        </w:rPr>
        <w:lastRenderedPageBreak/>
        <w:t xml:space="preserve">efetividade constitui uma </w:t>
      </w:r>
      <w:proofErr w:type="spellStart"/>
      <w:r w:rsidRPr="00CE7FB2">
        <w:rPr>
          <w:rFonts w:ascii="Times New Roman" w:hAnsi="Times New Roman" w:cs="Times New Roman"/>
          <w:sz w:val="20"/>
          <w:szCs w:val="20"/>
        </w:rPr>
        <w:t>noção</w:t>
      </w:r>
      <w:proofErr w:type="spellEnd"/>
      <w:r w:rsidRPr="00CE7FB2">
        <w:rPr>
          <w:rFonts w:ascii="Times New Roman" w:hAnsi="Times New Roman" w:cs="Times New Roman"/>
          <w:sz w:val="20"/>
          <w:szCs w:val="20"/>
        </w:rPr>
        <w:t xml:space="preserve"> </w:t>
      </w:r>
      <w:proofErr w:type="spellStart"/>
      <w:r w:rsidRPr="00CE7FB2">
        <w:rPr>
          <w:rFonts w:ascii="Times New Roman" w:hAnsi="Times New Roman" w:cs="Times New Roman"/>
          <w:sz w:val="20"/>
          <w:szCs w:val="20"/>
        </w:rPr>
        <w:t>empírico-normativa</w:t>
      </w:r>
      <w:proofErr w:type="spellEnd"/>
      <w:r w:rsidRPr="00CE7FB2">
        <w:rPr>
          <w:rFonts w:ascii="Times New Roman" w:hAnsi="Times New Roman" w:cs="Times New Roman"/>
          <w:sz w:val="20"/>
          <w:szCs w:val="20"/>
        </w:rPr>
        <w:t xml:space="preserve">, sendo a </w:t>
      </w:r>
      <w:r w:rsidR="00381BDC" w:rsidRPr="00CE7FB2">
        <w:rPr>
          <w:rFonts w:ascii="Times New Roman" w:hAnsi="Times New Roman" w:cs="Times New Roman"/>
          <w:sz w:val="20"/>
          <w:szCs w:val="20"/>
        </w:rPr>
        <w:t>eficiência</w:t>
      </w:r>
      <w:r w:rsidRPr="00CE7FB2">
        <w:rPr>
          <w:rFonts w:ascii="Times New Roman" w:hAnsi="Times New Roman" w:cs="Times New Roman"/>
          <w:sz w:val="20"/>
          <w:szCs w:val="20"/>
        </w:rPr>
        <w:t xml:space="preserve"> uma </w:t>
      </w:r>
      <w:proofErr w:type="spellStart"/>
      <w:r w:rsidRPr="00CE7FB2">
        <w:rPr>
          <w:rFonts w:ascii="Times New Roman" w:hAnsi="Times New Roman" w:cs="Times New Roman"/>
          <w:sz w:val="20"/>
          <w:szCs w:val="20"/>
        </w:rPr>
        <w:t>noção</w:t>
      </w:r>
      <w:proofErr w:type="spellEnd"/>
      <w:r w:rsidRPr="00CE7FB2">
        <w:rPr>
          <w:rFonts w:ascii="Times New Roman" w:hAnsi="Times New Roman" w:cs="Times New Roman"/>
          <w:sz w:val="20"/>
          <w:szCs w:val="20"/>
        </w:rPr>
        <w:t xml:space="preserve"> </w:t>
      </w:r>
      <w:proofErr w:type="spellStart"/>
      <w:r w:rsidRPr="00CE7FB2">
        <w:rPr>
          <w:rFonts w:ascii="Times New Roman" w:hAnsi="Times New Roman" w:cs="Times New Roman"/>
          <w:sz w:val="20"/>
          <w:szCs w:val="20"/>
        </w:rPr>
        <w:t>finalístico-normativa</w:t>
      </w:r>
      <w:proofErr w:type="spellEnd"/>
      <w:r w:rsidRPr="00CE7FB2">
        <w:rPr>
          <w:rFonts w:ascii="Times New Roman" w:hAnsi="Times New Roman" w:cs="Times New Roman"/>
          <w:sz w:val="20"/>
          <w:szCs w:val="20"/>
        </w:rPr>
        <w:t xml:space="preserve">. </w:t>
      </w:r>
    </w:p>
    <w:p w14:paraId="320D807F" w14:textId="77777777" w:rsidR="002821E7" w:rsidRPr="00CE7FB2" w:rsidRDefault="002821E7" w:rsidP="003F7FE5">
      <w:pPr>
        <w:spacing w:after="0" w:line="360" w:lineRule="auto"/>
        <w:jc w:val="both"/>
        <w:rPr>
          <w:rFonts w:ascii="Times New Roman" w:hAnsi="Times New Roman" w:cs="Times New Roman"/>
          <w:sz w:val="24"/>
          <w:szCs w:val="24"/>
        </w:rPr>
      </w:pPr>
    </w:p>
    <w:p w14:paraId="4B076606" w14:textId="25F69102" w:rsidR="002821E7" w:rsidRPr="00CE7FB2" w:rsidRDefault="00686ED9"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A importância do referido princípio, tem respaldo do</w:t>
      </w:r>
      <w:r w:rsidR="002821E7" w:rsidRPr="00CE7FB2">
        <w:rPr>
          <w:rFonts w:ascii="Times New Roman" w:hAnsi="Times New Roman" w:cs="Times New Roman"/>
          <w:sz w:val="24"/>
          <w:szCs w:val="24"/>
        </w:rPr>
        <w:t xml:space="preserve"> próprio Código de Processo Civil </w:t>
      </w:r>
      <w:r w:rsidRPr="00CE7FB2">
        <w:rPr>
          <w:rFonts w:ascii="Times New Roman" w:hAnsi="Times New Roman" w:cs="Times New Roman"/>
          <w:sz w:val="24"/>
          <w:szCs w:val="24"/>
        </w:rPr>
        <w:t xml:space="preserve">que </w:t>
      </w:r>
      <w:r w:rsidR="002821E7" w:rsidRPr="00CE7FB2">
        <w:rPr>
          <w:rFonts w:ascii="Times New Roman" w:hAnsi="Times New Roman" w:cs="Times New Roman"/>
          <w:sz w:val="24"/>
          <w:szCs w:val="24"/>
        </w:rPr>
        <w:t>adotou</w:t>
      </w:r>
      <w:r w:rsidRPr="00CE7FB2">
        <w:rPr>
          <w:rFonts w:ascii="Times New Roman" w:hAnsi="Times New Roman" w:cs="Times New Roman"/>
          <w:sz w:val="24"/>
          <w:szCs w:val="24"/>
        </w:rPr>
        <w:t>-</w:t>
      </w:r>
      <w:r w:rsidR="002821E7" w:rsidRPr="00CE7FB2">
        <w:rPr>
          <w:rFonts w:ascii="Times New Roman" w:hAnsi="Times New Roman" w:cs="Times New Roman"/>
          <w:sz w:val="24"/>
          <w:szCs w:val="24"/>
        </w:rPr>
        <w:t xml:space="preserve">o </w:t>
      </w:r>
      <w:r w:rsidRPr="00CE7FB2">
        <w:rPr>
          <w:rFonts w:ascii="Times New Roman" w:hAnsi="Times New Roman" w:cs="Times New Roman"/>
          <w:sz w:val="24"/>
          <w:szCs w:val="24"/>
        </w:rPr>
        <w:t xml:space="preserve">expressamente </w:t>
      </w:r>
      <w:r w:rsidR="002821E7" w:rsidRPr="00CE7FB2">
        <w:rPr>
          <w:rFonts w:ascii="Times New Roman" w:hAnsi="Times New Roman" w:cs="Times New Roman"/>
          <w:sz w:val="24"/>
          <w:szCs w:val="24"/>
        </w:rPr>
        <w:t xml:space="preserve">em seu art.8º: </w:t>
      </w:r>
      <w:r w:rsidR="009B2583" w:rsidRPr="00CE7FB2">
        <w:rPr>
          <w:rFonts w:ascii="Times New Roman" w:hAnsi="Times New Roman" w:cs="Times New Roman"/>
          <w:sz w:val="24"/>
          <w:szCs w:val="24"/>
        </w:rPr>
        <w:t>“</w:t>
      </w:r>
      <w:r w:rsidR="002821E7" w:rsidRPr="00CE7FB2">
        <w:rPr>
          <w:rFonts w:ascii="Times New Roman" w:hAnsi="Times New Roman" w:cs="Times New Roman"/>
          <w:sz w:val="24"/>
          <w:szCs w:val="24"/>
        </w:rPr>
        <w:t xml:space="preserve">Ao aplicar o ordenamento jurídico, o juiz atenderá aos fins sociais e às exigências do bem comum, resguardando e promovendo a dignidade da pessoa humana e observando a proporcionalidade, a razoabilidade, a legalidade, a publicidade e a </w:t>
      </w:r>
      <w:proofErr w:type="gramStart"/>
      <w:r w:rsidR="002821E7" w:rsidRPr="00CE7FB2">
        <w:rPr>
          <w:rFonts w:ascii="Times New Roman" w:hAnsi="Times New Roman" w:cs="Times New Roman"/>
          <w:sz w:val="24"/>
          <w:szCs w:val="24"/>
        </w:rPr>
        <w:t>eficiência</w:t>
      </w:r>
      <w:r w:rsidR="009B2583" w:rsidRPr="00CE7FB2">
        <w:rPr>
          <w:rFonts w:ascii="Times New Roman" w:hAnsi="Times New Roman" w:cs="Times New Roman"/>
          <w:sz w:val="24"/>
          <w:szCs w:val="24"/>
        </w:rPr>
        <w:t>”</w:t>
      </w:r>
      <w:r w:rsidRPr="00CE7FB2">
        <w:rPr>
          <w:rStyle w:val="Refdenotaderodap"/>
          <w:rFonts w:ascii="Times New Roman" w:hAnsi="Times New Roman" w:cs="Times New Roman"/>
          <w:sz w:val="24"/>
          <w:szCs w:val="24"/>
        </w:rPr>
        <w:t xml:space="preserve"> </w:t>
      </w:r>
      <w:r w:rsidRPr="00CE7FB2">
        <w:rPr>
          <w:rFonts w:ascii="Times New Roman" w:hAnsi="Times New Roman" w:cs="Times New Roman"/>
          <w:sz w:val="24"/>
          <w:szCs w:val="24"/>
        </w:rPr>
        <w:t>(</w:t>
      </w:r>
      <w:proofErr w:type="gramEnd"/>
      <w:r w:rsidRPr="00CE7FB2">
        <w:rPr>
          <w:rFonts w:ascii="Times New Roman" w:hAnsi="Times New Roman" w:cs="Times New Roman"/>
          <w:sz w:val="24"/>
          <w:szCs w:val="24"/>
        </w:rPr>
        <w:t>BRASIL, 2015)</w:t>
      </w:r>
      <w:r w:rsidR="002821E7" w:rsidRPr="00CE7FB2">
        <w:rPr>
          <w:rFonts w:ascii="Times New Roman" w:hAnsi="Times New Roman" w:cs="Times New Roman"/>
          <w:sz w:val="24"/>
          <w:szCs w:val="24"/>
        </w:rPr>
        <w:t>.</w:t>
      </w:r>
    </w:p>
    <w:p w14:paraId="75E1BE81" w14:textId="3F35F8A8" w:rsidR="002821E7" w:rsidRPr="00CE7FB2" w:rsidRDefault="002821E7"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O princípio da eficiência, portanto, ao ter como ponto central a relação custo-benefício</w:t>
      </w:r>
      <w:r w:rsidR="00F96885" w:rsidRPr="00CE7FB2">
        <w:rPr>
          <w:rFonts w:ascii="Times New Roman" w:hAnsi="Times New Roman" w:cs="Times New Roman"/>
          <w:sz w:val="24"/>
          <w:szCs w:val="24"/>
        </w:rPr>
        <w:t>,</w:t>
      </w:r>
      <w:r w:rsidRPr="00CE7FB2">
        <w:rPr>
          <w:rFonts w:ascii="Times New Roman" w:hAnsi="Times New Roman" w:cs="Times New Roman"/>
          <w:sz w:val="24"/>
          <w:szCs w:val="24"/>
        </w:rPr>
        <w:t xml:space="preserve"> </w:t>
      </w:r>
      <w:r w:rsidR="00686ED9" w:rsidRPr="00CE7FB2">
        <w:rPr>
          <w:rFonts w:ascii="Times New Roman" w:hAnsi="Times New Roman" w:cs="Times New Roman"/>
          <w:sz w:val="24"/>
          <w:szCs w:val="24"/>
        </w:rPr>
        <w:t>propugna</w:t>
      </w:r>
      <w:r w:rsidRPr="00CE7FB2">
        <w:rPr>
          <w:rFonts w:ascii="Times New Roman" w:hAnsi="Times New Roman" w:cs="Times New Roman"/>
          <w:sz w:val="24"/>
          <w:szCs w:val="24"/>
        </w:rPr>
        <w:t xml:space="preserve"> um aspecto de racionalidade para a análise e tomada de decisão pelo gestor público. Max Weber</w:t>
      </w:r>
      <w:r w:rsidR="00465A86" w:rsidRPr="00CE7FB2">
        <w:rPr>
          <w:rFonts w:ascii="Times New Roman" w:hAnsi="Times New Roman" w:cs="Times New Roman"/>
          <w:sz w:val="24"/>
          <w:szCs w:val="24"/>
        </w:rPr>
        <w:t xml:space="preserve"> (1968, p.251)</w:t>
      </w:r>
      <w:r w:rsidRPr="00CE7FB2">
        <w:rPr>
          <w:rFonts w:ascii="Times New Roman" w:hAnsi="Times New Roman" w:cs="Times New Roman"/>
          <w:sz w:val="24"/>
          <w:szCs w:val="24"/>
        </w:rPr>
        <w:t xml:space="preserve"> ensina que uma das condições para o desenvolvimento da atividade econômica, em uma economia capitalista, é o Direito racional, isto é,</w:t>
      </w:r>
      <w:r w:rsidR="009B2583" w:rsidRPr="00CE7FB2">
        <w:rPr>
          <w:rFonts w:ascii="Times New Roman" w:hAnsi="Times New Roman" w:cs="Times New Roman"/>
          <w:sz w:val="24"/>
          <w:szCs w:val="24"/>
        </w:rPr>
        <w:t xml:space="preserve"> o</w:t>
      </w:r>
      <w:r w:rsidRPr="00CE7FB2">
        <w:rPr>
          <w:rFonts w:ascii="Times New Roman" w:hAnsi="Times New Roman" w:cs="Times New Roman"/>
          <w:sz w:val="24"/>
          <w:szCs w:val="24"/>
        </w:rPr>
        <w:t xml:space="preserve"> direito calculável</w:t>
      </w:r>
      <w:r w:rsidRPr="00CE7FB2">
        <w:rPr>
          <w:rStyle w:val="Refdenotaderodap"/>
          <w:rFonts w:ascii="Times New Roman" w:hAnsi="Times New Roman" w:cs="Times New Roman"/>
          <w:sz w:val="24"/>
          <w:szCs w:val="24"/>
        </w:rPr>
        <w:footnoteReference w:id="6"/>
      </w:r>
      <w:r w:rsidRPr="00CE7FB2">
        <w:rPr>
          <w:rFonts w:ascii="Times New Roman" w:hAnsi="Times New Roman" w:cs="Times New Roman"/>
          <w:sz w:val="24"/>
          <w:szCs w:val="24"/>
        </w:rPr>
        <w:t>.</w:t>
      </w:r>
    </w:p>
    <w:p w14:paraId="70566242" w14:textId="5A40EDB9" w:rsidR="002821E7" w:rsidRPr="00CE7FB2" w:rsidRDefault="002821E7"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Esse aspecto de racionalidade é destacado, também, por </w:t>
      </w:r>
      <w:proofErr w:type="spellStart"/>
      <w:r w:rsidRPr="00CE7FB2">
        <w:rPr>
          <w:rFonts w:ascii="Times New Roman" w:hAnsi="Times New Roman" w:cs="Times New Roman"/>
          <w:sz w:val="24"/>
          <w:szCs w:val="24"/>
        </w:rPr>
        <w:t>T</w:t>
      </w:r>
      <w:r w:rsidR="00F96885" w:rsidRPr="00CE7FB2">
        <w:rPr>
          <w:rFonts w:ascii="Times New Roman" w:hAnsi="Times New Roman" w:cs="Times New Roman"/>
          <w:sz w:val="24"/>
          <w:szCs w:val="24"/>
        </w:rPr>
        <w:t>imm</w:t>
      </w:r>
      <w:proofErr w:type="spellEnd"/>
      <w:r w:rsidR="002D1F05" w:rsidRPr="00CE7FB2">
        <w:rPr>
          <w:rFonts w:ascii="Times New Roman" w:hAnsi="Times New Roman" w:cs="Times New Roman"/>
          <w:sz w:val="24"/>
          <w:szCs w:val="24"/>
        </w:rPr>
        <w:t xml:space="preserve"> (2012, p. 393) </w:t>
      </w:r>
      <w:r w:rsidRPr="00CE7FB2">
        <w:rPr>
          <w:rFonts w:ascii="Times New Roman" w:hAnsi="Times New Roman" w:cs="Times New Roman"/>
          <w:sz w:val="24"/>
          <w:szCs w:val="24"/>
        </w:rPr>
        <w:t>“um agente racional dificilmente proporia uma ação cujos custos imediatos fossem superiores ao que espera receber com o julgamento final da ação”. E segue dizendo: “[...] quanto maiores forem os custos do processo, menor será a taxa de apresentação e demandas em um sistema judicial de atribuição; em sentido inverso, quanto menores as despesas, maior será a taxa de apresentação”.</w:t>
      </w:r>
    </w:p>
    <w:p w14:paraId="608B4EBF" w14:textId="6FF39121" w:rsidR="00D45D51" w:rsidRPr="00CE7FB2" w:rsidRDefault="002D1F05"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A </w:t>
      </w:r>
      <w:r w:rsidR="005F0B1D" w:rsidRPr="00CE7FB2">
        <w:rPr>
          <w:rFonts w:ascii="Times New Roman" w:hAnsi="Times New Roman" w:cs="Times New Roman"/>
          <w:sz w:val="24"/>
          <w:szCs w:val="24"/>
        </w:rPr>
        <w:t>A</w:t>
      </w:r>
      <w:r w:rsidRPr="00CE7FB2">
        <w:rPr>
          <w:rFonts w:ascii="Times New Roman" w:hAnsi="Times New Roman" w:cs="Times New Roman"/>
          <w:sz w:val="24"/>
          <w:szCs w:val="24"/>
        </w:rPr>
        <w:t>nálise Econômica do Direito - AED</w:t>
      </w:r>
      <w:r w:rsidR="00D45D51" w:rsidRPr="00CE7FB2">
        <w:rPr>
          <w:rFonts w:ascii="Times New Roman" w:hAnsi="Times New Roman" w:cs="Times New Roman"/>
          <w:sz w:val="24"/>
          <w:szCs w:val="24"/>
        </w:rPr>
        <w:t xml:space="preserve"> </w:t>
      </w:r>
      <w:r w:rsidR="009812EE" w:rsidRPr="00CE7FB2">
        <w:rPr>
          <w:rFonts w:ascii="Times New Roman" w:hAnsi="Times New Roman" w:cs="Times New Roman"/>
          <w:sz w:val="24"/>
          <w:szCs w:val="24"/>
        </w:rPr>
        <w:t xml:space="preserve">tem como objetivo constatar a </w:t>
      </w:r>
      <w:r w:rsidR="00D45D51" w:rsidRPr="00CE7FB2">
        <w:rPr>
          <w:rFonts w:ascii="Times New Roman" w:hAnsi="Times New Roman" w:cs="Times New Roman"/>
          <w:sz w:val="24"/>
          <w:szCs w:val="24"/>
        </w:rPr>
        <w:t>econ</w:t>
      </w:r>
      <w:r w:rsidR="009851C1" w:rsidRPr="00CE7FB2">
        <w:rPr>
          <w:rFonts w:ascii="Times New Roman" w:hAnsi="Times New Roman" w:cs="Times New Roman"/>
          <w:sz w:val="24"/>
          <w:szCs w:val="24"/>
        </w:rPr>
        <w:t>o</w:t>
      </w:r>
      <w:r w:rsidR="00D45D51" w:rsidRPr="00CE7FB2">
        <w:rPr>
          <w:rFonts w:ascii="Times New Roman" w:hAnsi="Times New Roman" w:cs="Times New Roman"/>
          <w:sz w:val="24"/>
          <w:szCs w:val="24"/>
        </w:rPr>
        <w:t>mia e eficiência</w:t>
      </w:r>
      <w:r w:rsidR="009812EE" w:rsidRPr="00CE7FB2">
        <w:rPr>
          <w:rFonts w:ascii="Times New Roman" w:hAnsi="Times New Roman" w:cs="Times New Roman"/>
          <w:sz w:val="24"/>
          <w:szCs w:val="24"/>
        </w:rPr>
        <w:t xml:space="preserve"> de determinado instituto jurídico</w:t>
      </w:r>
      <w:r w:rsidR="00D45D51" w:rsidRPr="00CE7FB2">
        <w:rPr>
          <w:rFonts w:ascii="Times New Roman" w:hAnsi="Times New Roman" w:cs="Times New Roman"/>
          <w:sz w:val="24"/>
          <w:szCs w:val="24"/>
        </w:rPr>
        <w:t>. Para a AED essa racionalidade est</w:t>
      </w:r>
      <w:r w:rsidR="009851C1" w:rsidRPr="00CE7FB2">
        <w:rPr>
          <w:rFonts w:ascii="Times New Roman" w:hAnsi="Times New Roman" w:cs="Times New Roman"/>
          <w:sz w:val="24"/>
          <w:szCs w:val="24"/>
        </w:rPr>
        <w:t xml:space="preserve">aria ligada </w:t>
      </w:r>
      <w:r w:rsidR="00D45D51" w:rsidRPr="00CE7FB2">
        <w:rPr>
          <w:rFonts w:ascii="Times New Roman" w:hAnsi="Times New Roman" w:cs="Times New Roman"/>
          <w:sz w:val="24"/>
          <w:szCs w:val="24"/>
        </w:rPr>
        <w:t>ao fato de os agentes agirem de forma minimamente racional, fazendo escolhas e “precificando” suas condutas de acordo com as normas jurídicas</w:t>
      </w:r>
      <w:r w:rsidR="009851C1" w:rsidRPr="00CE7FB2">
        <w:rPr>
          <w:rFonts w:ascii="Times New Roman" w:hAnsi="Times New Roman" w:cs="Times New Roman"/>
          <w:sz w:val="24"/>
          <w:szCs w:val="24"/>
        </w:rPr>
        <w:t xml:space="preserve">. É a chamada </w:t>
      </w:r>
      <w:r w:rsidR="00D45D51" w:rsidRPr="00CE7FB2">
        <w:rPr>
          <w:rFonts w:ascii="Times New Roman" w:hAnsi="Times New Roman" w:cs="Times New Roman"/>
          <w:sz w:val="24"/>
          <w:szCs w:val="24"/>
        </w:rPr>
        <w:t>teoria da escolha racional.</w:t>
      </w:r>
      <w:r w:rsidR="009851C1" w:rsidRPr="00CE7FB2">
        <w:rPr>
          <w:rFonts w:ascii="Times New Roman" w:hAnsi="Times New Roman" w:cs="Times New Roman"/>
          <w:sz w:val="24"/>
          <w:szCs w:val="24"/>
        </w:rPr>
        <w:t xml:space="preserve"> A partir de u</w:t>
      </w:r>
      <w:r w:rsidR="00D45D51" w:rsidRPr="00CE7FB2">
        <w:rPr>
          <w:rFonts w:ascii="Times New Roman" w:hAnsi="Times New Roman" w:cs="Times New Roman"/>
          <w:sz w:val="24"/>
          <w:szCs w:val="24"/>
        </w:rPr>
        <w:t xml:space="preserve">ma boa escolha na aplicação dos recursos, </w:t>
      </w:r>
      <w:r w:rsidR="009851C1" w:rsidRPr="00CE7FB2">
        <w:rPr>
          <w:rFonts w:ascii="Times New Roman" w:hAnsi="Times New Roman" w:cs="Times New Roman"/>
          <w:sz w:val="24"/>
          <w:szCs w:val="24"/>
        </w:rPr>
        <w:t xml:space="preserve">é possível </w:t>
      </w:r>
      <w:r w:rsidR="00D45D51" w:rsidRPr="00CE7FB2">
        <w:rPr>
          <w:rFonts w:ascii="Times New Roman" w:hAnsi="Times New Roman" w:cs="Times New Roman"/>
          <w:sz w:val="24"/>
          <w:szCs w:val="24"/>
        </w:rPr>
        <w:t>potencializa</w:t>
      </w:r>
      <w:r w:rsidR="009851C1" w:rsidRPr="00CE7FB2">
        <w:rPr>
          <w:rFonts w:ascii="Times New Roman" w:hAnsi="Times New Roman" w:cs="Times New Roman"/>
          <w:sz w:val="24"/>
          <w:szCs w:val="24"/>
        </w:rPr>
        <w:t>r</w:t>
      </w:r>
      <w:r w:rsidR="00D45D51" w:rsidRPr="00CE7FB2">
        <w:rPr>
          <w:rFonts w:ascii="Times New Roman" w:hAnsi="Times New Roman" w:cs="Times New Roman"/>
          <w:sz w:val="24"/>
          <w:szCs w:val="24"/>
        </w:rPr>
        <w:t xml:space="preserve"> os resultados</w:t>
      </w:r>
      <w:r w:rsidR="009851C1" w:rsidRPr="00CE7FB2">
        <w:rPr>
          <w:rFonts w:ascii="Times New Roman" w:hAnsi="Times New Roman" w:cs="Times New Roman"/>
          <w:sz w:val="24"/>
          <w:szCs w:val="24"/>
        </w:rPr>
        <w:t>, com o objetivo de ser mais eficiente</w:t>
      </w:r>
      <w:r w:rsidR="00D45D51" w:rsidRPr="00CE7FB2">
        <w:rPr>
          <w:rFonts w:ascii="Times New Roman" w:hAnsi="Times New Roman" w:cs="Times New Roman"/>
          <w:sz w:val="24"/>
          <w:szCs w:val="24"/>
        </w:rPr>
        <w:t xml:space="preserve">. </w:t>
      </w:r>
    </w:p>
    <w:p w14:paraId="4998796B" w14:textId="21D4C5DB" w:rsidR="007D143F" w:rsidRPr="00CE7FB2" w:rsidRDefault="002D1F05" w:rsidP="003F7FE5">
      <w:pPr>
        <w:spacing w:after="0" w:line="360" w:lineRule="auto"/>
        <w:ind w:firstLine="708"/>
        <w:jc w:val="both"/>
      </w:pPr>
      <w:r w:rsidRPr="00CE7FB2">
        <w:rPr>
          <w:rFonts w:ascii="Times New Roman" w:hAnsi="Times New Roman" w:cs="Times New Roman"/>
          <w:sz w:val="24"/>
          <w:szCs w:val="24"/>
        </w:rPr>
        <w:t xml:space="preserve">Para </w:t>
      </w:r>
      <w:proofErr w:type="spellStart"/>
      <w:r w:rsidRPr="00CE7FB2">
        <w:rPr>
          <w:rFonts w:ascii="Times New Roman" w:hAnsi="Times New Roman" w:cs="Times New Roman"/>
          <w:sz w:val="24"/>
          <w:szCs w:val="24"/>
        </w:rPr>
        <w:t>Salama</w:t>
      </w:r>
      <w:proofErr w:type="spellEnd"/>
      <w:r w:rsidRPr="00CE7FB2">
        <w:rPr>
          <w:rFonts w:ascii="Times New Roman" w:hAnsi="Times New Roman" w:cs="Times New Roman"/>
          <w:sz w:val="24"/>
          <w:szCs w:val="24"/>
        </w:rPr>
        <w:t xml:space="preserve"> (2008, p.3)</w:t>
      </w:r>
      <w:r w:rsidR="005F0B1D" w:rsidRPr="00CE7FB2">
        <w:rPr>
          <w:rFonts w:ascii="Times New Roman" w:hAnsi="Times New Roman" w:cs="Times New Roman"/>
          <w:sz w:val="24"/>
          <w:szCs w:val="24"/>
        </w:rPr>
        <w:t>,</w:t>
      </w:r>
      <w:r w:rsidRPr="00CE7FB2">
        <w:rPr>
          <w:rFonts w:ascii="Times New Roman" w:hAnsi="Times New Roman" w:cs="Times New Roman"/>
          <w:sz w:val="24"/>
          <w:szCs w:val="24"/>
        </w:rPr>
        <w:t xml:space="preserve"> </w:t>
      </w:r>
      <w:proofErr w:type="spellStart"/>
      <w:r w:rsidR="00EF59B1" w:rsidRPr="00CE7FB2">
        <w:rPr>
          <w:rFonts w:ascii="Times New Roman" w:hAnsi="Times New Roman" w:cs="Times New Roman"/>
          <w:sz w:val="24"/>
          <w:szCs w:val="24"/>
        </w:rPr>
        <w:t>Posner</w:t>
      </w:r>
      <w:proofErr w:type="spellEnd"/>
      <w:r w:rsidRPr="00CE7FB2">
        <w:rPr>
          <w:rFonts w:ascii="Times New Roman" w:hAnsi="Times New Roman" w:cs="Times New Roman"/>
          <w:sz w:val="24"/>
          <w:szCs w:val="24"/>
        </w:rPr>
        <w:t>, autor estadunidense,</w:t>
      </w:r>
      <w:r w:rsidR="00EF59B1" w:rsidRPr="00CE7FB2">
        <w:rPr>
          <w:rFonts w:ascii="Times New Roman" w:hAnsi="Times New Roman" w:cs="Times New Roman"/>
          <w:sz w:val="24"/>
          <w:szCs w:val="24"/>
        </w:rPr>
        <w:t xml:space="preserve"> é um dos principais expoentes da análise econômica do </w:t>
      </w:r>
      <w:r w:rsidR="005F0B1D" w:rsidRPr="00CE7FB2">
        <w:rPr>
          <w:rFonts w:ascii="Times New Roman" w:hAnsi="Times New Roman" w:cs="Times New Roman"/>
          <w:sz w:val="24"/>
          <w:szCs w:val="24"/>
        </w:rPr>
        <w:t>d</w:t>
      </w:r>
      <w:r w:rsidR="00EF59B1" w:rsidRPr="00CE7FB2">
        <w:rPr>
          <w:rFonts w:ascii="Times New Roman" w:hAnsi="Times New Roman" w:cs="Times New Roman"/>
          <w:sz w:val="24"/>
          <w:szCs w:val="24"/>
        </w:rPr>
        <w:t>ireito e</w:t>
      </w:r>
      <w:r w:rsidR="00D559D8" w:rsidRPr="00CE7FB2">
        <w:rPr>
          <w:rFonts w:ascii="Times New Roman" w:hAnsi="Times New Roman" w:cs="Times New Roman"/>
          <w:sz w:val="24"/>
          <w:szCs w:val="24"/>
        </w:rPr>
        <w:t>,</w:t>
      </w:r>
      <w:r w:rsidR="00EF59B1" w:rsidRPr="00CE7FB2">
        <w:rPr>
          <w:rFonts w:ascii="Times New Roman" w:hAnsi="Times New Roman" w:cs="Times New Roman"/>
          <w:sz w:val="24"/>
          <w:szCs w:val="24"/>
        </w:rPr>
        <w:t xml:space="preserve"> logo no início de seus estudos sobre o tema,</w:t>
      </w:r>
      <w:r w:rsidR="00D559D8" w:rsidRPr="00CE7FB2">
        <w:rPr>
          <w:rFonts w:ascii="Times New Roman" w:hAnsi="Times New Roman" w:cs="Times New Roman"/>
          <w:sz w:val="24"/>
          <w:szCs w:val="24"/>
        </w:rPr>
        <w:t xml:space="preserve"> utiliza a AED como um dos vetores para a </w:t>
      </w:r>
      <w:r w:rsidR="00D45D51" w:rsidRPr="00CE7FB2">
        <w:rPr>
          <w:rFonts w:ascii="Times New Roman" w:hAnsi="Times New Roman" w:cs="Times New Roman"/>
          <w:sz w:val="24"/>
          <w:szCs w:val="24"/>
        </w:rPr>
        <w:t>geração de maximização da riqueza social. A racionalidade do Direito serviria para promover essa maximização.</w:t>
      </w:r>
      <w:r w:rsidR="007D143F" w:rsidRPr="00CE7FB2">
        <w:t xml:space="preserve"> </w:t>
      </w:r>
    </w:p>
    <w:p w14:paraId="162BC73A" w14:textId="7AB71D27" w:rsidR="007D143F" w:rsidRPr="00CE7FB2" w:rsidRDefault="007D143F"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Nessa linha, segundo </w:t>
      </w:r>
      <w:proofErr w:type="spellStart"/>
      <w:r w:rsidRPr="00CE7FB2">
        <w:rPr>
          <w:rFonts w:ascii="Times New Roman" w:hAnsi="Times New Roman" w:cs="Times New Roman"/>
          <w:sz w:val="24"/>
          <w:szCs w:val="24"/>
        </w:rPr>
        <w:t>Timm</w:t>
      </w:r>
      <w:proofErr w:type="spellEnd"/>
      <w:r w:rsidR="00893517" w:rsidRPr="00CE7FB2">
        <w:rPr>
          <w:rFonts w:ascii="Times New Roman" w:hAnsi="Times New Roman" w:cs="Times New Roman"/>
          <w:sz w:val="24"/>
          <w:szCs w:val="24"/>
        </w:rPr>
        <w:t xml:space="preserve"> (2012</w:t>
      </w:r>
      <w:r w:rsidR="002D1F05" w:rsidRPr="00CE7FB2">
        <w:rPr>
          <w:rFonts w:ascii="Times New Roman" w:hAnsi="Times New Roman" w:cs="Times New Roman"/>
          <w:sz w:val="24"/>
          <w:szCs w:val="24"/>
        </w:rPr>
        <w:t>, p.14)</w:t>
      </w:r>
      <w:r w:rsidRPr="00CE7FB2">
        <w:rPr>
          <w:rFonts w:ascii="Times New Roman" w:hAnsi="Times New Roman" w:cs="Times New Roman"/>
          <w:sz w:val="24"/>
          <w:szCs w:val="24"/>
        </w:rPr>
        <w:t xml:space="preserve">, o trabalho inicial da AED nos Estados Unidos era demonstrar a verificação empírica dos pressupostos teóricos. Buscava revelar como o </w:t>
      </w:r>
      <w:r w:rsidRPr="00CE7FB2">
        <w:rPr>
          <w:rFonts w:ascii="Times New Roman" w:hAnsi="Times New Roman" w:cs="Times New Roman"/>
          <w:i/>
          <w:sz w:val="24"/>
          <w:szCs w:val="24"/>
        </w:rPr>
        <w:t xml:space="preserve">common </w:t>
      </w:r>
      <w:proofErr w:type="spellStart"/>
      <w:r w:rsidRPr="00CE7FB2">
        <w:rPr>
          <w:rFonts w:ascii="Times New Roman" w:hAnsi="Times New Roman" w:cs="Times New Roman"/>
          <w:i/>
          <w:sz w:val="24"/>
          <w:szCs w:val="24"/>
        </w:rPr>
        <w:t>law</w:t>
      </w:r>
      <w:proofErr w:type="spellEnd"/>
      <w:r w:rsidRPr="00CE7FB2">
        <w:rPr>
          <w:rFonts w:ascii="Times New Roman" w:hAnsi="Times New Roman" w:cs="Times New Roman"/>
          <w:sz w:val="24"/>
          <w:szCs w:val="24"/>
        </w:rPr>
        <w:t xml:space="preserve"> evoluiu de tal forma a promover a eficiência das relações sociais. Com efeito, o sistema de precedentes teria se desenvolvido de forma a reduzir custos sociais nas relações. Sob esse aspecto, a AED seria eminentemente descritiva.</w:t>
      </w:r>
    </w:p>
    <w:p w14:paraId="5B58F297" w14:textId="43D8C8C9" w:rsidR="00D45D51" w:rsidRPr="00CE7FB2" w:rsidRDefault="007D143F"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lastRenderedPageBreak/>
        <w:t>Então</w:t>
      </w:r>
      <w:r w:rsidR="001445C6" w:rsidRPr="00CE7FB2">
        <w:rPr>
          <w:rFonts w:ascii="Times New Roman" w:hAnsi="Times New Roman" w:cs="Times New Roman"/>
          <w:sz w:val="24"/>
          <w:szCs w:val="24"/>
        </w:rPr>
        <w:t>,</w:t>
      </w:r>
      <w:r w:rsidRPr="00CE7FB2">
        <w:rPr>
          <w:rFonts w:ascii="Times New Roman" w:hAnsi="Times New Roman" w:cs="Times New Roman"/>
          <w:sz w:val="24"/>
          <w:szCs w:val="24"/>
        </w:rPr>
        <w:t xml:space="preserve"> a AED busca</w:t>
      </w:r>
      <w:r w:rsidR="001445C6" w:rsidRPr="00CE7FB2">
        <w:rPr>
          <w:rFonts w:ascii="Times New Roman" w:hAnsi="Times New Roman" w:cs="Times New Roman"/>
          <w:sz w:val="24"/>
          <w:szCs w:val="24"/>
        </w:rPr>
        <w:t>ria</w:t>
      </w:r>
      <w:r w:rsidRPr="00CE7FB2">
        <w:rPr>
          <w:rFonts w:ascii="Times New Roman" w:hAnsi="Times New Roman" w:cs="Times New Roman"/>
          <w:sz w:val="24"/>
          <w:szCs w:val="24"/>
        </w:rPr>
        <w:t xml:space="preserve"> analisar se determinado instituto jurídico revela racionalidade econômica e eficiência. Para a AED essa racionalidade está </w:t>
      </w:r>
      <w:r w:rsidR="001445C6" w:rsidRPr="00CE7FB2">
        <w:rPr>
          <w:rFonts w:ascii="Times New Roman" w:hAnsi="Times New Roman" w:cs="Times New Roman"/>
          <w:sz w:val="24"/>
          <w:szCs w:val="24"/>
        </w:rPr>
        <w:t>ligad</w:t>
      </w:r>
      <w:r w:rsidR="00F96885" w:rsidRPr="00CE7FB2">
        <w:rPr>
          <w:rFonts w:ascii="Times New Roman" w:hAnsi="Times New Roman" w:cs="Times New Roman"/>
          <w:sz w:val="24"/>
          <w:szCs w:val="24"/>
        </w:rPr>
        <w:t>a</w:t>
      </w:r>
      <w:r w:rsidR="001445C6" w:rsidRPr="00CE7FB2">
        <w:rPr>
          <w:rFonts w:ascii="Times New Roman" w:hAnsi="Times New Roman" w:cs="Times New Roman"/>
          <w:sz w:val="24"/>
          <w:szCs w:val="24"/>
        </w:rPr>
        <w:t xml:space="preserve"> </w:t>
      </w:r>
      <w:r w:rsidRPr="00CE7FB2">
        <w:rPr>
          <w:rFonts w:ascii="Times New Roman" w:hAnsi="Times New Roman" w:cs="Times New Roman"/>
          <w:sz w:val="24"/>
          <w:szCs w:val="24"/>
        </w:rPr>
        <w:t xml:space="preserve">ao fato de os agentes </w:t>
      </w:r>
      <w:r w:rsidR="001445C6" w:rsidRPr="00CE7FB2">
        <w:rPr>
          <w:rFonts w:ascii="Times New Roman" w:hAnsi="Times New Roman" w:cs="Times New Roman"/>
          <w:sz w:val="24"/>
          <w:szCs w:val="24"/>
        </w:rPr>
        <w:t xml:space="preserve">se comportarem </w:t>
      </w:r>
      <w:r w:rsidRPr="00CE7FB2">
        <w:rPr>
          <w:rFonts w:ascii="Times New Roman" w:hAnsi="Times New Roman" w:cs="Times New Roman"/>
          <w:sz w:val="24"/>
          <w:szCs w:val="24"/>
        </w:rPr>
        <w:t>de forma minimamente racional</w:t>
      </w:r>
      <w:r w:rsidR="001445C6" w:rsidRPr="00CE7FB2">
        <w:rPr>
          <w:rFonts w:ascii="Times New Roman" w:hAnsi="Times New Roman" w:cs="Times New Roman"/>
          <w:sz w:val="24"/>
          <w:szCs w:val="24"/>
        </w:rPr>
        <w:t>. Isso significa que ao fazer escolhas, estarão</w:t>
      </w:r>
      <w:r w:rsidRPr="00CE7FB2">
        <w:rPr>
          <w:rFonts w:ascii="Times New Roman" w:hAnsi="Times New Roman" w:cs="Times New Roman"/>
          <w:sz w:val="24"/>
          <w:szCs w:val="24"/>
        </w:rPr>
        <w:t xml:space="preserve"> “precificando” suas condutas de acordo com as normas jurídicas (teoria da escolha racional)</w:t>
      </w:r>
      <w:r w:rsidR="002D1F05" w:rsidRPr="00CE7FB2">
        <w:rPr>
          <w:rFonts w:ascii="Times New Roman" w:hAnsi="Times New Roman" w:cs="Times New Roman"/>
          <w:sz w:val="24"/>
          <w:szCs w:val="24"/>
        </w:rPr>
        <w:t xml:space="preserve"> (TIMM, 2018, p.14)</w:t>
      </w:r>
      <w:r w:rsidRPr="00CE7FB2">
        <w:rPr>
          <w:rFonts w:ascii="Times New Roman" w:hAnsi="Times New Roman" w:cs="Times New Roman"/>
          <w:sz w:val="24"/>
          <w:szCs w:val="24"/>
        </w:rPr>
        <w:t>.</w:t>
      </w:r>
      <w:r w:rsidR="001445C6" w:rsidRPr="00CE7FB2">
        <w:rPr>
          <w:rFonts w:ascii="Times New Roman" w:hAnsi="Times New Roman" w:cs="Times New Roman"/>
          <w:sz w:val="24"/>
          <w:szCs w:val="24"/>
        </w:rPr>
        <w:t xml:space="preserve"> </w:t>
      </w:r>
      <w:r w:rsidRPr="00CE7FB2">
        <w:rPr>
          <w:rFonts w:ascii="Times New Roman" w:hAnsi="Times New Roman" w:cs="Times New Roman"/>
          <w:sz w:val="24"/>
          <w:szCs w:val="24"/>
        </w:rPr>
        <w:t>Uma boa escolha na aplicação dos recursos, potencializa</w:t>
      </w:r>
      <w:r w:rsidR="001445C6" w:rsidRPr="00CE7FB2">
        <w:rPr>
          <w:rFonts w:ascii="Times New Roman" w:hAnsi="Times New Roman" w:cs="Times New Roman"/>
          <w:sz w:val="24"/>
          <w:szCs w:val="24"/>
        </w:rPr>
        <w:t>ria</w:t>
      </w:r>
      <w:r w:rsidRPr="00CE7FB2">
        <w:rPr>
          <w:rFonts w:ascii="Times New Roman" w:hAnsi="Times New Roman" w:cs="Times New Roman"/>
          <w:sz w:val="24"/>
          <w:szCs w:val="24"/>
        </w:rPr>
        <w:t xml:space="preserve"> os resultados e se revela</w:t>
      </w:r>
      <w:r w:rsidR="001445C6" w:rsidRPr="00CE7FB2">
        <w:rPr>
          <w:rFonts w:ascii="Times New Roman" w:hAnsi="Times New Roman" w:cs="Times New Roman"/>
          <w:sz w:val="24"/>
          <w:szCs w:val="24"/>
        </w:rPr>
        <w:t>ria, assim,</w:t>
      </w:r>
      <w:r w:rsidRPr="00CE7FB2">
        <w:rPr>
          <w:rFonts w:ascii="Times New Roman" w:hAnsi="Times New Roman" w:cs="Times New Roman"/>
          <w:sz w:val="24"/>
          <w:szCs w:val="24"/>
        </w:rPr>
        <w:t xml:space="preserve"> mais eficiente.</w:t>
      </w:r>
    </w:p>
    <w:p w14:paraId="2FA64FCF" w14:textId="1DE47EB4" w:rsidR="00D45D51" w:rsidRPr="00CE7FB2" w:rsidRDefault="00EF59B1"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Entretanto,</w:t>
      </w:r>
      <w:r w:rsidR="00D45D51" w:rsidRPr="00CE7FB2">
        <w:rPr>
          <w:rFonts w:ascii="Times New Roman" w:hAnsi="Times New Roman" w:cs="Times New Roman"/>
          <w:sz w:val="24"/>
          <w:szCs w:val="24"/>
        </w:rPr>
        <w:t xml:space="preserve"> esse argumento </w:t>
      </w:r>
      <w:r w:rsidRPr="00CE7FB2">
        <w:rPr>
          <w:rFonts w:ascii="Times New Roman" w:hAnsi="Times New Roman" w:cs="Times New Roman"/>
          <w:sz w:val="24"/>
          <w:szCs w:val="24"/>
        </w:rPr>
        <w:t>foi muito criticado</w:t>
      </w:r>
      <w:r w:rsidR="00D45D51" w:rsidRPr="00CE7FB2">
        <w:rPr>
          <w:rFonts w:ascii="Times New Roman" w:hAnsi="Times New Roman" w:cs="Times New Roman"/>
          <w:sz w:val="24"/>
          <w:szCs w:val="24"/>
        </w:rPr>
        <w:t xml:space="preserve">. Uma </w:t>
      </w:r>
      <w:r w:rsidR="00F96885" w:rsidRPr="00CE7FB2">
        <w:rPr>
          <w:rFonts w:ascii="Times New Roman" w:hAnsi="Times New Roman" w:cs="Times New Roman"/>
          <w:sz w:val="24"/>
          <w:szCs w:val="24"/>
        </w:rPr>
        <w:t xml:space="preserve">das críticas </w:t>
      </w:r>
      <w:r w:rsidR="00D45D51" w:rsidRPr="00CE7FB2">
        <w:rPr>
          <w:rFonts w:ascii="Times New Roman" w:hAnsi="Times New Roman" w:cs="Times New Roman"/>
          <w:sz w:val="24"/>
          <w:szCs w:val="24"/>
        </w:rPr>
        <w:t xml:space="preserve">partiu de </w:t>
      </w:r>
      <w:proofErr w:type="spellStart"/>
      <w:r w:rsidR="00D45D51" w:rsidRPr="00CE7FB2">
        <w:rPr>
          <w:rFonts w:ascii="Times New Roman" w:hAnsi="Times New Roman" w:cs="Times New Roman"/>
          <w:sz w:val="24"/>
          <w:szCs w:val="24"/>
        </w:rPr>
        <w:t>Dworkin</w:t>
      </w:r>
      <w:proofErr w:type="spellEnd"/>
      <w:r w:rsidR="00D45D51" w:rsidRPr="00CE7FB2">
        <w:rPr>
          <w:rFonts w:ascii="Times New Roman" w:hAnsi="Times New Roman" w:cs="Times New Roman"/>
          <w:sz w:val="24"/>
          <w:szCs w:val="24"/>
        </w:rPr>
        <w:t>, para quem a ideia de eficiência não poderia ser aplicada ao Direito (um sistema normativo)</w:t>
      </w:r>
      <w:r w:rsidRPr="00CE7FB2">
        <w:rPr>
          <w:rFonts w:ascii="Times New Roman" w:hAnsi="Times New Roman" w:cs="Times New Roman"/>
          <w:sz w:val="24"/>
          <w:szCs w:val="24"/>
        </w:rPr>
        <w:t>. Sobre o conceito de “</w:t>
      </w:r>
      <w:r w:rsidR="00D45D51" w:rsidRPr="00CE7FB2">
        <w:rPr>
          <w:rFonts w:ascii="Times New Roman" w:hAnsi="Times New Roman" w:cs="Times New Roman"/>
          <w:sz w:val="24"/>
          <w:szCs w:val="24"/>
        </w:rPr>
        <w:t>maximização da riqueza</w:t>
      </w:r>
      <w:r w:rsidRPr="00CE7FB2">
        <w:rPr>
          <w:rFonts w:ascii="Times New Roman" w:hAnsi="Times New Roman" w:cs="Times New Roman"/>
          <w:sz w:val="24"/>
          <w:szCs w:val="24"/>
        </w:rPr>
        <w:t>”</w:t>
      </w:r>
      <w:r w:rsidR="00D45D51" w:rsidRPr="00CE7FB2">
        <w:rPr>
          <w:rFonts w:ascii="Times New Roman" w:hAnsi="Times New Roman" w:cs="Times New Roman"/>
          <w:sz w:val="24"/>
          <w:szCs w:val="24"/>
        </w:rPr>
        <w:t xml:space="preserve">, </w:t>
      </w:r>
      <w:proofErr w:type="spellStart"/>
      <w:r w:rsidR="00D45D51" w:rsidRPr="00CE7FB2">
        <w:rPr>
          <w:rFonts w:ascii="Times New Roman" w:hAnsi="Times New Roman" w:cs="Times New Roman"/>
          <w:sz w:val="24"/>
          <w:szCs w:val="24"/>
        </w:rPr>
        <w:t>Dworkin</w:t>
      </w:r>
      <w:proofErr w:type="spellEnd"/>
      <w:r w:rsidR="00D45D51" w:rsidRPr="00CE7FB2">
        <w:rPr>
          <w:rFonts w:ascii="Times New Roman" w:hAnsi="Times New Roman" w:cs="Times New Roman"/>
          <w:sz w:val="24"/>
          <w:szCs w:val="24"/>
        </w:rPr>
        <w:t xml:space="preserve"> </w:t>
      </w:r>
      <w:r w:rsidR="002D1F05" w:rsidRPr="00CE7FB2">
        <w:rPr>
          <w:rFonts w:ascii="Times New Roman" w:hAnsi="Times New Roman" w:cs="Times New Roman"/>
          <w:sz w:val="24"/>
          <w:szCs w:val="24"/>
        </w:rPr>
        <w:t xml:space="preserve">(2001, p. 361) </w:t>
      </w:r>
      <w:r w:rsidR="00D45D51" w:rsidRPr="00CE7FB2">
        <w:rPr>
          <w:rFonts w:ascii="Times New Roman" w:hAnsi="Times New Roman" w:cs="Times New Roman"/>
          <w:sz w:val="24"/>
          <w:szCs w:val="24"/>
        </w:rPr>
        <w:t>declara:</w:t>
      </w:r>
    </w:p>
    <w:p w14:paraId="6E9B95FE" w14:textId="77777777" w:rsidR="002D1F05" w:rsidRPr="00CE7FB2" w:rsidRDefault="002D1F05" w:rsidP="003F7FE5">
      <w:pPr>
        <w:spacing w:after="0" w:line="360" w:lineRule="auto"/>
        <w:ind w:firstLine="708"/>
        <w:jc w:val="both"/>
        <w:rPr>
          <w:rFonts w:ascii="Times New Roman" w:hAnsi="Times New Roman" w:cs="Times New Roman"/>
          <w:sz w:val="24"/>
          <w:szCs w:val="24"/>
        </w:rPr>
      </w:pPr>
    </w:p>
    <w:p w14:paraId="1A507784" w14:textId="77777777" w:rsidR="00D45D51" w:rsidRPr="00CE7FB2" w:rsidRDefault="00D45D51" w:rsidP="002D1F05">
      <w:pPr>
        <w:spacing w:after="0" w:line="240" w:lineRule="auto"/>
        <w:ind w:left="2268"/>
        <w:jc w:val="both"/>
        <w:rPr>
          <w:rFonts w:ascii="Times New Roman" w:hAnsi="Times New Roman" w:cs="Times New Roman"/>
          <w:iCs/>
          <w:sz w:val="20"/>
          <w:szCs w:val="20"/>
        </w:rPr>
      </w:pPr>
      <w:r w:rsidRPr="00CE7FB2">
        <w:rPr>
          <w:rFonts w:ascii="Times New Roman" w:hAnsi="Times New Roman" w:cs="Times New Roman"/>
          <w:iCs/>
          <w:sz w:val="20"/>
          <w:szCs w:val="20"/>
        </w:rPr>
        <w:t>Agora porém, vem o cerne do problema. A análise econômica sustenta, em seu aspecto normativo, que a maximização da riqueza social é um objetivo digno, de modo que as decisões judiciais deveriam tentar maximizar a riqueza social atribuindo, por exemplo, direitos aos que os comprariam, não fossem os custos da transação. Mas não está claro por que a riqueza social é um objetivo digno. Quem pensaria que uma sociedade que tem mais riqueza, tal como é definida, é melhor ou está em melhor situação que uma sociedade que tem menos, a não ser alguém que cometeu o erro de personificar a sociedade e, portanto, pensou que uma sociedade está em melhor situação se tem mais riqueza, da mesma maneira que ocorre com qualquer indivíduo? Por que alguém que não cometeu esse erro deveria pensar que a maximização da riqueza social é um objetivo digno?</w:t>
      </w:r>
    </w:p>
    <w:p w14:paraId="1C05C917" w14:textId="77777777" w:rsidR="00D45D51" w:rsidRPr="00CE7FB2" w:rsidRDefault="00D45D51" w:rsidP="003F7FE5">
      <w:pPr>
        <w:spacing w:after="0" w:line="360" w:lineRule="auto"/>
        <w:ind w:firstLine="708"/>
        <w:jc w:val="both"/>
        <w:rPr>
          <w:rFonts w:ascii="Times New Roman" w:hAnsi="Times New Roman" w:cs="Times New Roman"/>
          <w:sz w:val="24"/>
          <w:szCs w:val="24"/>
        </w:rPr>
      </w:pPr>
    </w:p>
    <w:p w14:paraId="25002B6F" w14:textId="4C7E66E5" w:rsidR="00D45D51" w:rsidRPr="00CE7FB2" w:rsidRDefault="00C42F36"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Em face de tais críticas, houve uma revisão de posicionamento de </w:t>
      </w:r>
      <w:proofErr w:type="spellStart"/>
      <w:r w:rsidR="00D45D51" w:rsidRPr="00CE7FB2">
        <w:rPr>
          <w:rFonts w:ascii="Times New Roman" w:hAnsi="Times New Roman" w:cs="Times New Roman"/>
          <w:sz w:val="24"/>
          <w:szCs w:val="24"/>
        </w:rPr>
        <w:t>Posner</w:t>
      </w:r>
      <w:proofErr w:type="spellEnd"/>
      <w:r w:rsidRPr="00CE7FB2">
        <w:rPr>
          <w:rFonts w:ascii="Times New Roman" w:hAnsi="Times New Roman" w:cs="Times New Roman"/>
          <w:sz w:val="24"/>
          <w:szCs w:val="24"/>
        </w:rPr>
        <w:t>, o qual</w:t>
      </w:r>
      <w:r w:rsidR="00D45D51" w:rsidRPr="00CE7FB2">
        <w:rPr>
          <w:rFonts w:ascii="Times New Roman" w:hAnsi="Times New Roman" w:cs="Times New Roman"/>
          <w:sz w:val="24"/>
          <w:szCs w:val="24"/>
        </w:rPr>
        <w:t xml:space="preserve"> passou a </w:t>
      </w:r>
      <w:r w:rsidR="00F96885" w:rsidRPr="00CE7FB2">
        <w:rPr>
          <w:rFonts w:ascii="Times New Roman" w:hAnsi="Times New Roman" w:cs="Times New Roman"/>
          <w:sz w:val="24"/>
          <w:szCs w:val="24"/>
        </w:rPr>
        <w:t>atribuir uma</w:t>
      </w:r>
      <w:r w:rsidRPr="00CE7FB2">
        <w:rPr>
          <w:rFonts w:ascii="Times New Roman" w:hAnsi="Times New Roman" w:cs="Times New Roman"/>
          <w:sz w:val="24"/>
          <w:szCs w:val="24"/>
        </w:rPr>
        <w:t xml:space="preserve"> </w:t>
      </w:r>
      <w:r w:rsidR="00D45D51" w:rsidRPr="00CE7FB2">
        <w:rPr>
          <w:rFonts w:ascii="Times New Roman" w:hAnsi="Times New Roman" w:cs="Times New Roman"/>
          <w:sz w:val="24"/>
          <w:szCs w:val="24"/>
        </w:rPr>
        <w:t>meno</w:t>
      </w:r>
      <w:r w:rsidRPr="00CE7FB2">
        <w:rPr>
          <w:rFonts w:ascii="Times New Roman" w:hAnsi="Times New Roman" w:cs="Times New Roman"/>
          <w:sz w:val="24"/>
          <w:szCs w:val="24"/>
        </w:rPr>
        <w:t>r</w:t>
      </w:r>
      <w:r w:rsidR="00D45D51" w:rsidRPr="00CE7FB2">
        <w:rPr>
          <w:rFonts w:ascii="Times New Roman" w:hAnsi="Times New Roman" w:cs="Times New Roman"/>
          <w:sz w:val="24"/>
          <w:szCs w:val="24"/>
        </w:rPr>
        <w:t xml:space="preserve"> </w:t>
      </w:r>
      <w:r w:rsidRPr="00CE7FB2">
        <w:rPr>
          <w:rFonts w:ascii="Times New Roman" w:hAnsi="Times New Roman" w:cs="Times New Roman"/>
          <w:sz w:val="24"/>
          <w:szCs w:val="24"/>
        </w:rPr>
        <w:t xml:space="preserve">intensidade </w:t>
      </w:r>
      <w:r w:rsidR="00D45D51" w:rsidRPr="00CE7FB2">
        <w:rPr>
          <w:rFonts w:ascii="Times New Roman" w:hAnsi="Times New Roman" w:cs="Times New Roman"/>
          <w:sz w:val="24"/>
          <w:szCs w:val="24"/>
        </w:rPr>
        <w:t xml:space="preserve">à maximização de riqueza e a defender o pragmatismo jurídico. </w:t>
      </w:r>
      <w:r w:rsidRPr="00CE7FB2">
        <w:rPr>
          <w:rFonts w:ascii="Times New Roman" w:hAnsi="Times New Roman" w:cs="Times New Roman"/>
          <w:sz w:val="24"/>
          <w:szCs w:val="24"/>
        </w:rPr>
        <w:t xml:space="preserve">Ora, </w:t>
      </w:r>
      <w:proofErr w:type="spellStart"/>
      <w:r w:rsidR="00D45D51" w:rsidRPr="00CE7FB2">
        <w:rPr>
          <w:rFonts w:ascii="Times New Roman" w:hAnsi="Times New Roman" w:cs="Times New Roman"/>
          <w:sz w:val="24"/>
          <w:szCs w:val="24"/>
        </w:rPr>
        <w:t>Posner</w:t>
      </w:r>
      <w:proofErr w:type="spellEnd"/>
      <w:r w:rsidR="00D45D51" w:rsidRPr="00CE7FB2">
        <w:rPr>
          <w:rFonts w:ascii="Times New Roman" w:hAnsi="Times New Roman" w:cs="Times New Roman"/>
          <w:sz w:val="24"/>
          <w:szCs w:val="24"/>
        </w:rPr>
        <w:t xml:space="preserve"> deu, </w:t>
      </w:r>
      <w:r w:rsidRPr="00CE7FB2">
        <w:rPr>
          <w:rFonts w:ascii="Times New Roman" w:hAnsi="Times New Roman" w:cs="Times New Roman"/>
          <w:sz w:val="24"/>
          <w:szCs w:val="24"/>
        </w:rPr>
        <w:t>assim, um novo quadr</w:t>
      </w:r>
      <w:r w:rsidR="00D45D51" w:rsidRPr="00CE7FB2">
        <w:rPr>
          <w:rFonts w:ascii="Times New Roman" w:hAnsi="Times New Roman" w:cs="Times New Roman"/>
          <w:sz w:val="24"/>
          <w:szCs w:val="24"/>
        </w:rPr>
        <w:t>o à noção de que a eficiência possa</w:t>
      </w:r>
      <w:r w:rsidR="00F06CA5" w:rsidRPr="00CE7FB2">
        <w:rPr>
          <w:rFonts w:ascii="Times New Roman" w:hAnsi="Times New Roman" w:cs="Times New Roman"/>
          <w:sz w:val="24"/>
          <w:szCs w:val="24"/>
        </w:rPr>
        <w:t xml:space="preserve"> ser</w:t>
      </w:r>
      <w:r w:rsidR="00D45D51" w:rsidRPr="00CE7FB2">
        <w:rPr>
          <w:rFonts w:ascii="Times New Roman" w:hAnsi="Times New Roman" w:cs="Times New Roman"/>
          <w:sz w:val="24"/>
          <w:szCs w:val="24"/>
        </w:rPr>
        <w:t xml:space="preserve"> útil ao Direito. </w:t>
      </w:r>
      <w:r w:rsidRPr="00CE7FB2">
        <w:rPr>
          <w:rFonts w:ascii="Times New Roman" w:hAnsi="Times New Roman" w:cs="Times New Roman"/>
          <w:sz w:val="24"/>
          <w:szCs w:val="24"/>
        </w:rPr>
        <w:t xml:space="preserve">Ele teria passado a considerar </w:t>
      </w:r>
      <w:r w:rsidR="00D45D51" w:rsidRPr="00CE7FB2">
        <w:rPr>
          <w:rFonts w:ascii="Times New Roman" w:hAnsi="Times New Roman" w:cs="Times New Roman"/>
          <w:sz w:val="24"/>
          <w:szCs w:val="24"/>
        </w:rPr>
        <w:t xml:space="preserve">a eficiência </w:t>
      </w:r>
      <w:r w:rsidRPr="00CE7FB2">
        <w:rPr>
          <w:rFonts w:ascii="Times New Roman" w:hAnsi="Times New Roman" w:cs="Times New Roman"/>
          <w:sz w:val="24"/>
          <w:szCs w:val="24"/>
        </w:rPr>
        <w:t>não mais como o critério principal e suficiente</w:t>
      </w:r>
      <w:r w:rsidR="00D45D51" w:rsidRPr="00CE7FB2">
        <w:rPr>
          <w:rFonts w:ascii="Times New Roman" w:hAnsi="Times New Roman" w:cs="Times New Roman"/>
          <w:sz w:val="24"/>
          <w:szCs w:val="24"/>
        </w:rPr>
        <w:t xml:space="preserve"> para avaliar as questões relativas </w:t>
      </w:r>
      <w:r w:rsidR="00F9174E" w:rsidRPr="00CE7FB2">
        <w:rPr>
          <w:rFonts w:ascii="Times New Roman" w:hAnsi="Times New Roman" w:cs="Times New Roman"/>
          <w:sz w:val="24"/>
          <w:szCs w:val="24"/>
        </w:rPr>
        <w:t>à análise econômica do</w:t>
      </w:r>
      <w:r w:rsidR="00D45D51" w:rsidRPr="00CE7FB2">
        <w:rPr>
          <w:rFonts w:ascii="Times New Roman" w:hAnsi="Times New Roman" w:cs="Times New Roman"/>
          <w:sz w:val="24"/>
          <w:szCs w:val="24"/>
        </w:rPr>
        <w:t xml:space="preserve"> Direito</w:t>
      </w:r>
      <w:r w:rsidR="002D1F05" w:rsidRPr="00CE7FB2">
        <w:rPr>
          <w:rFonts w:ascii="Times New Roman" w:hAnsi="Times New Roman" w:cs="Times New Roman"/>
          <w:sz w:val="24"/>
          <w:szCs w:val="24"/>
        </w:rPr>
        <w:t xml:space="preserve"> (SALAMA, 2008)</w:t>
      </w:r>
      <w:r w:rsidR="00D45D51" w:rsidRPr="00CE7FB2">
        <w:rPr>
          <w:rFonts w:ascii="Times New Roman" w:hAnsi="Times New Roman" w:cs="Times New Roman"/>
          <w:sz w:val="24"/>
          <w:szCs w:val="24"/>
        </w:rPr>
        <w:t>.</w:t>
      </w:r>
    </w:p>
    <w:p w14:paraId="128EFE05" w14:textId="04157FC0" w:rsidR="00D45D51" w:rsidRPr="00CE7FB2" w:rsidRDefault="00CA36E1"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Segundo a análise de </w:t>
      </w:r>
      <w:proofErr w:type="spellStart"/>
      <w:r w:rsidR="00D45D51" w:rsidRPr="00CE7FB2">
        <w:rPr>
          <w:rFonts w:ascii="Times New Roman" w:hAnsi="Times New Roman" w:cs="Times New Roman"/>
          <w:sz w:val="24"/>
          <w:szCs w:val="24"/>
        </w:rPr>
        <w:t>Salama</w:t>
      </w:r>
      <w:proofErr w:type="spellEnd"/>
      <w:r w:rsidRPr="00CE7FB2">
        <w:rPr>
          <w:rFonts w:ascii="Times New Roman" w:hAnsi="Times New Roman" w:cs="Times New Roman"/>
          <w:sz w:val="24"/>
          <w:szCs w:val="24"/>
        </w:rPr>
        <w:t xml:space="preserve"> (2008, p.13)</w:t>
      </w:r>
      <w:r w:rsidR="00D45D51" w:rsidRPr="00CE7FB2">
        <w:rPr>
          <w:rFonts w:ascii="Times New Roman" w:hAnsi="Times New Roman" w:cs="Times New Roman"/>
          <w:sz w:val="24"/>
          <w:szCs w:val="24"/>
        </w:rPr>
        <w:t xml:space="preserve">, </w:t>
      </w:r>
      <w:proofErr w:type="spellStart"/>
      <w:r w:rsidR="00D45D51" w:rsidRPr="00CE7FB2">
        <w:rPr>
          <w:rFonts w:ascii="Times New Roman" w:hAnsi="Times New Roman" w:cs="Times New Roman"/>
          <w:sz w:val="24"/>
          <w:szCs w:val="24"/>
        </w:rPr>
        <w:t>Posner</w:t>
      </w:r>
      <w:proofErr w:type="spellEnd"/>
      <w:r w:rsidR="00D45D51" w:rsidRPr="00CE7FB2">
        <w:rPr>
          <w:rFonts w:ascii="Times New Roman" w:hAnsi="Times New Roman" w:cs="Times New Roman"/>
          <w:sz w:val="24"/>
          <w:szCs w:val="24"/>
        </w:rPr>
        <w:t xml:space="preserve"> teria reconhecido que situações </w:t>
      </w:r>
      <w:r w:rsidR="00262874" w:rsidRPr="00CE7FB2">
        <w:rPr>
          <w:rFonts w:ascii="Times New Roman" w:hAnsi="Times New Roman" w:cs="Times New Roman"/>
          <w:sz w:val="24"/>
          <w:szCs w:val="24"/>
        </w:rPr>
        <w:t xml:space="preserve">extremas </w:t>
      </w:r>
      <w:r w:rsidR="00D45D51" w:rsidRPr="00CE7FB2">
        <w:rPr>
          <w:rFonts w:ascii="Times New Roman" w:hAnsi="Times New Roman" w:cs="Times New Roman"/>
          <w:sz w:val="24"/>
          <w:szCs w:val="24"/>
        </w:rPr>
        <w:t xml:space="preserve">como </w:t>
      </w:r>
      <w:r w:rsidR="00262874" w:rsidRPr="00CE7FB2">
        <w:rPr>
          <w:rFonts w:ascii="Times New Roman" w:hAnsi="Times New Roman" w:cs="Times New Roman"/>
          <w:sz w:val="24"/>
          <w:szCs w:val="24"/>
        </w:rPr>
        <w:t xml:space="preserve">exploração de menores, tortura, </w:t>
      </w:r>
      <w:r w:rsidR="00D45D51" w:rsidRPr="00CE7FB2">
        <w:rPr>
          <w:rFonts w:ascii="Times New Roman" w:hAnsi="Times New Roman" w:cs="Times New Roman"/>
          <w:sz w:val="24"/>
          <w:szCs w:val="24"/>
        </w:rPr>
        <w:t xml:space="preserve">trabalho escravo, </w:t>
      </w:r>
      <w:r w:rsidRPr="00CE7FB2">
        <w:rPr>
          <w:rFonts w:ascii="Times New Roman" w:hAnsi="Times New Roman" w:cs="Times New Roman"/>
          <w:sz w:val="24"/>
          <w:szCs w:val="24"/>
        </w:rPr>
        <w:t xml:space="preserve">discriminações </w:t>
      </w:r>
      <w:r w:rsidR="00D45D51" w:rsidRPr="00CE7FB2">
        <w:rPr>
          <w:rFonts w:ascii="Times New Roman" w:hAnsi="Times New Roman" w:cs="Times New Roman"/>
          <w:sz w:val="24"/>
          <w:szCs w:val="24"/>
        </w:rPr>
        <w:t xml:space="preserve">de diversos tipos necessitam ser tratadas sem que o critério da eficiência seja o </w:t>
      </w:r>
      <w:r w:rsidR="00DC05D7" w:rsidRPr="00CE7FB2">
        <w:rPr>
          <w:rFonts w:ascii="Times New Roman" w:hAnsi="Times New Roman" w:cs="Times New Roman"/>
          <w:sz w:val="24"/>
          <w:szCs w:val="24"/>
        </w:rPr>
        <w:t>principal valor “fundacional”</w:t>
      </w:r>
      <w:r w:rsidR="00D45D51" w:rsidRPr="00CE7FB2">
        <w:rPr>
          <w:rFonts w:ascii="Times New Roman" w:hAnsi="Times New Roman" w:cs="Times New Roman"/>
          <w:sz w:val="24"/>
          <w:szCs w:val="24"/>
        </w:rPr>
        <w:t xml:space="preserve">. Para </w:t>
      </w:r>
      <w:proofErr w:type="spellStart"/>
      <w:r w:rsidR="00D45D51" w:rsidRPr="00CE7FB2">
        <w:rPr>
          <w:rFonts w:ascii="Times New Roman" w:hAnsi="Times New Roman" w:cs="Times New Roman"/>
          <w:sz w:val="24"/>
          <w:szCs w:val="24"/>
        </w:rPr>
        <w:t>Posner</w:t>
      </w:r>
      <w:proofErr w:type="spellEnd"/>
      <w:r w:rsidRPr="00CE7FB2">
        <w:rPr>
          <w:rFonts w:ascii="Times New Roman" w:hAnsi="Times New Roman" w:cs="Times New Roman"/>
          <w:sz w:val="24"/>
          <w:szCs w:val="24"/>
        </w:rPr>
        <w:t xml:space="preserve"> (</w:t>
      </w:r>
      <w:r w:rsidR="00F97E96" w:rsidRPr="00CE7FB2">
        <w:rPr>
          <w:rFonts w:ascii="Times New Roman" w:hAnsi="Times New Roman" w:cs="Times New Roman"/>
          <w:sz w:val="24"/>
          <w:szCs w:val="24"/>
        </w:rPr>
        <w:t>1995, p.23</w:t>
      </w:r>
      <w:r w:rsidRPr="00CE7FB2">
        <w:rPr>
          <w:rFonts w:ascii="Times New Roman" w:hAnsi="Times New Roman" w:cs="Times New Roman"/>
          <w:sz w:val="24"/>
          <w:szCs w:val="24"/>
        </w:rPr>
        <w:t>)</w:t>
      </w:r>
      <w:r w:rsidR="00D45D51" w:rsidRPr="00CE7FB2">
        <w:rPr>
          <w:rFonts w:ascii="Times New Roman" w:hAnsi="Times New Roman" w:cs="Times New Roman"/>
          <w:sz w:val="24"/>
          <w:szCs w:val="24"/>
        </w:rPr>
        <w:t>, “em algum momento mesmo o indivíduo fortemente comprometido com a análise econômica do direito terá que tomar uma posição em questões de filosofia política e de filosofia moral”</w:t>
      </w:r>
      <w:r w:rsidR="00DC4970" w:rsidRPr="00CE7FB2">
        <w:rPr>
          <w:rStyle w:val="Refdenotaderodap"/>
          <w:rFonts w:ascii="Times New Roman" w:hAnsi="Times New Roman" w:cs="Times New Roman"/>
          <w:sz w:val="24"/>
          <w:szCs w:val="24"/>
        </w:rPr>
        <w:footnoteReference w:id="7"/>
      </w:r>
      <w:r w:rsidR="00DC4970" w:rsidRPr="00CE7FB2">
        <w:rPr>
          <w:rFonts w:ascii="Times New Roman" w:hAnsi="Times New Roman" w:cs="Times New Roman"/>
          <w:sz w:val="24"/>
          <w:szCs w:val="24"/>
        </w:rPr>
        <w:t xml:space="preserve"> (tradução nossa</w:t>
      </w:r>
      <w:r w:rsidR="00F97E96" w:rsidRPr="00CE7FB2">
        <w:rPr>
          <w:rFonts w:ascii="Times New Roman" w:hAnsi="Times New Roman" w:cs="Times New Roman"/>
          <w:sz w:val="24"/>
          <w:szCs w:val="24"/>
        </w:rPr>
        <w:t>)</w:t>
      </w:r>
      <w:r w:rsidR="00D45D51" w:rsidRPr="00CE7FB2">
        <w:rPr>
          <w:rFonts w:ascii="Times New Roman" w:hAnsi="Times New Roman" w:cs="Times New Roman"/>
          <w:sz w:val="24"/>
          <w:szCs w:val="24"/>
        </w:rPr>
        <w:t>.</w:t>
      </w:r>
    </w:p>
    <w:p w14:paraId="12B3BE3E" w14:textId="0F70CDEC" w:rsidR="00D45D51" w:rsidRPr="00CE7FB2" w:rsidRDefault="00D45D51"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lastRenderedPageBreak/>
        <w:t>Por essa linha</w:t>
      </w:r>
      <w:r w:rsidR="00262874" w:rsidRPr="00CE7FB2">
        <w:rPr>
          <w:rFonts w:ascii="Times New Roman" w:hAnsi="Times New Roman" w:cs="Times New Roman"/>
          <w:sz w:val="24"/>
          <w:szCs w:val="24"/>
        </w:rPr>
        <w:t xml:space="preserve"> (</w:t>
      </w:r>
      <w:r w:rsidRPr="00CE7FB2">
        <w:rPr>
          <w:rFonts w:ascii="Times New Roman" w:hAnsi="Times New Roman" w:cs="Times New Roman"/>
          <w:sz w:val="24"/>
          <w:szCs w:val="24"/>
        </w:rPr>
        <w:t>pragmática</w:t>
      </w:r>
      <w:r w:rsidR="00262874" w:rsidRPr="00CE7FB2">
        <w:rPr>
          <w:rFonts w:ascii="Times New Roman" w:hAnsi="Times New Roman" w:cs="Times New Roman"/>
          <w:sz w:val="24"/>
          <w:szCs w:val="24"/>
        </w:rPr>
        <w:t>)</w:t>
      </w:r>
      <w:r w:rsidRPr="00CE7FB2">
        <w:rPr>
          <w:rFonts w:ascii="Times New Roman" w:hAnsi="Times New Roman" w:cs="Times New Roman"/>
          <w:sz w:val="24"/>
          <w:szCs w:val="24"/>
        </w:rPr>
        <w:t xml:space="preserve">, o </w:t>
      </w:r>
      <w:r w:rsidR="00262874" w:rsidRPr="00CE7FB2">
        <w:rPr>
          <w:rFonts w:ascii="Times New Roman" w:hAnsi="Times New Roman" w:cs="Times New Roman"/>
          <w:sz w:val="24"/>
          <w:szCs w:val="24"/>
        </w:rPr>
        <w:t xml:space="preserve">juiz precisar ponderar as </w:t>
      </w:r>
      <w:r w:rsidRPr="00CE7FB2">
        <w:rPr>
          <w:rFonts w:ascii="Times New Roman" w:hAnsi="Times New Roman" w:cs="Times New Roman"/>
          <w:sz w:val="24"/>
          <w:szCs w:val="24"/>
        </w:rPr>
        <w:t>consequências de sua decisão, sem deixar de observar os valores democráticos, a Constituição e a separação dos poderes.</w:t>
      </w:r>
    </w:p>
    <w:p w14:paraId="1495FB63" w14:textId="495DD444" w:rsidR="00D45D51" w:rsidRPr="00CE7FB2" w:rsidRDefault="00157D28"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Assim</w:t>
      </w:r>
      <w:r w:rsidR="00D45D51" w:rsidRPr="00CE7FB2">
        <w:rPr>
          <w:rFonts w:ascii="Times New Roman" w:hAnsi="Times New Roman" w:cs="Times New Roman"/>
          <w:sz w:val="24"/>
          <w:szCs w:val="24"/>
        </w:rPr>
        <w:t xml:space="preserve">, a eficiência não pode se </w:t>
      </w:r>
      <w:r w:rsidR="00262874" w:rsidRPr="00CE7FB2">
        <w:rPr>
          <w:rFonts w:ascii="Times New Roman" w:hAnsi="Times New Roman" w:cs="Times New Roman"/>
          <w:sz w:val="24"/>
          <w:szCs w:val="24"/>
        </w:rPr>
        <w:t xml:space="preserve">equiparar </w:t>
      </w:r>
      <w:r w:rsidR="00D45D51" w:rsidRPr="00CE7FB2">
        <w:rPr>
          <w:rFonts w:ascii="Times New Roman" w:hAnsi="Times New Roman" w:cs="Times New Roman"/>
          <w:sz w:val="24"/>
          <w:szCs w:val="24"/>
        </w:rPr>
        <w:t>à justiça, mas o processo decisório pode ganhar se levar em conta a questão da eficiência. Nesse sentido, a aplicação da justiça que desconsidere as consequências práticas seria incompleta</w:t>
      </w:r>
      <w:r w:rsidRPr="00CE7FB2">
        <w:rPr>
          <w:rFonts w:ascii="Times New Roman" w:hAnsi="Times New Roman" w:cs="Times New Roman"/>
          <w:sz w:val="24"/>
          <w:szCs w:val="24"/>
        </w:rPr>
        <w:t xml:space="preserve"> (SALAMA, 2008, p.13)</w:t>
      </w:r>
      <w:r w:rsidR="00D45D51" w:rsidRPr="00CE7FB2">
        <w:rPr>
          <w:rFonts w:ascii="Times New Roman" w:hAnsi="Times New Roman" w:cs="Times New Roman"/>
          <w:sz w:val="24"/>
          <w:szCs w:val="24"/>
        </w:rPr>
        <w:t>.</w:t>
      </w:r>
    </w:p>
    <w:p w14:paraId="40F34848" w14:textId="2FA4FDE9" w:rsidR="00D45D51" w:rsidRPr="00CE7FB2" w:rsidRDefault="00262874"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É importante que a atuação dos atores jurídicos leve em conta essas </w:t>
      </w:r>
      <w:r w:rsidR="00D45D51" w:rsidRPr="00CE7FB2">
        <w:rPr>
          <w:rFonts w:ascii="Times New Roman" w:hAnsi="Times New Roman" w:cs="Times New Roman"/>
          <w:sz w:val="24"/>
          <w:szCs w:val="24"/>
        </w:rPr>
        <w:t>novas formas de pensar e olhar a questão posta em juízo.</w:t>
      </w:r>
    </w:p>
    <w:p w14:paraId="3C444E44" w14:textId="4E545743" w:rsidR="00A90AEE" w:rsidRPr="00CE7FB2" w:rsidRDefault="00D45D51"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Em </w:t>
      </w:r>
      <w:r w:rsidR="00262874" w:rsidRPr="00CE7FB2">
        <w:rPr>
          <w:rFonts w:ascii="Times New Roman" w:hAnsi="Times New Roman" w:cs="Times New Roman"/>
          <w:sz w:val="24"/>
          <w:szCs w:val="24"/>
        </w:rPr>
        <w:t>síntese</w:t>
      </w:r>
      <w:r w:rsidRPr="00CE7FB2">
        <w:rPr>
          <w:rFonts w:ascii="Times New Roman" w:hAnsi="Times New Roman" w:cs="Times New Roman"/>
          <w:sz w:val="24"/>
          <w:szCs w:val="24"/>
        </w:rPr>
        <w:t xml:space="preserve">, </w:t>
      </w:r>
      <w:r w:rsidR="00262874" w:rsidRPr="00CE7FB2">
        <w:rPr>
          <w:rFonts w:ascii="Times New Roman" w:hAnsi="Times New Roman" w:cs="Times New Roman"/>
          <w:sz w:val="24"/>
          <w:szCs w:val="24"/>
        </w:rPr>
        <w:t xml:space="preserve">por mais que devam ser consideradas as </w:t>
      </w:r>
      <w:r w:rsidRPr="00CE7FB2">
        <w:rPr>
          <w:rFonts w:ascii="Times New Roman" w:hAnsi="Times New Roman" w:cs="Times New Roman"/>
          <w:sz w:val="24"/>
          <w:szCs w:val="24"/>
        </w:rPr>
        <w:t xml:space="preserve">críticas de </w:t>
      </w:r>
      <w:proofErr w:type="spellStart"/>
      <w:r w:rsidRPr="00CE7FB2">
        <w:rPr>
          <w:rFonts w:ascii="Times New Roman" w:hAnsi="Times New Roman" w:cs="Times New Roman"/>
          <w:sz w:val="24"/>
          <w:szCs w:val="24"/>
        </w:rPr>
        <w:t>Dworkin</w:t>
      </w:r>
      <w:proofErr w:type="spellEnd"/>
      <w:r w:rsidRPr="00CE7FB2">
        <w:rPr>
          <w:rFonts w:ascii="Times New Roman" w:hAnsi="Times New Roman" w:cs="Times New Roman"/>
          <w:sz w:val="24"/>
          <w:szCs w:val="24"/>
        </w:rPr>
        <w:t xml:space="preserve"> a </w:t>
      </w:r>
      <w:proofErr w:type="spellStart"/>
      <w:r w:rsidRPr="00CE7FB2">
        <w:rPr>
          <w:rFonts w:ascii="Times New Roman" w:hAnsi="Times New Roman" w:cs="Times New Roman"/>
          <w:sz w:val="24"/>
          <w:szCs w:val="24"/>
        </w:rPr>
        <w:t>Posner</w:t>
      </w:r>
      <w:proofErr w:type="spellEnd"/>
      <w:r w:rsidRPr="00CE7FB2">
        <w:rPr>
          <w:rFonts w:ascii="Times New Roman" w:hAnsi="Times New Roman" w:cs="Times New Roman"/>
          <w:sz w:val="24"/>
          <w:szCs w:val="24"/>
        </w:rPr>
        <w:t xml:space="preserve"> e à AED, não se pode </w:t>
      </w:r>
      <w:r w:rsidR="00262874" w:rsidRPr="00CE7FB2">
        <w:rPr>
          <w:rFonts w:ascii="Times New Roman" w:hAnsi="Times New Roman" w:cs="Times New Roman"/>
          <w:sz w:val="24"/>
          <w:szCs w:val="24"/>
        </w:rPr>
        <w:t xml:space="preserve">menosprezar </w:t>
      </w:r>
      <w:r w:rsidRPr="00CE7FB2">
        <w:rPr>
          <w:rFonts w:ascii="Times New Roman" w:hAnsi="Times New Roman" w:cs="Times New Roman"/>
          <w:sz w:val="24"/>
          <w:szCs w:val="24"/>
        </w:rPr>
        <w:t>a noção de racionalidade</w:t>
      </w:r>
      <w:r w:rsidR="00A90AEE" w:rsidRPr="00CE7FB2">
        <w:rPr>
          <w:rFonts w:ascii="Times New Roman" w:hAnsi="Times New Roman" w:cs="Times New Roman"/>
          <w:sz w:val="24"/>
          <w:szCs w:val="24"/>
        </w:rPr>
        <w:t>, eficiência</w:t>
      </w:r>
      <w:r w:rsidRPr="00CE7FB2">
        <w:rPr>
          <w:rFonts w:ascii="Times New Roman" w:hAnsi="Times New Roman" w:cs="Times New Roman"/>
          <w:sz w:val="24"/>
          <w:szCs w:val="24"/>
        </w:rPr>
        <w:t xml:space="preserve"> e de segurança</w:t>
      </w:r>
      <w:r w:rsidR="00262874" w:rsidRPr="00CE7FB2">
        <w:rPr>
          <w:rFonts w:ascii="Times New Roman" w:hAnsi="Times New Roman" w:cs="Times New Roman"/>
          <w:sz w:val="24"/>
          <w:szCs w:val="24"/>
        </w:rPr>
        <w:t xml:space="preserve"> jurídica </w:t>
      </w:r>
      <w:r w:rsidRPr="00CE7FB2">
        <w:rPr>
          <w:rFonts w:ascii="Times New Roman" w:hAnsi="Times New Roman" w:cs="Times New Roman"/>
          <w:sz w:val="24"/>
          <w:szCs w:val="24"/>
        </w:rPr>
        <w:t xml:space="preserve">que </w:t>
      </w:r>
      <w:r w:rsidR="00262874" w:rsidRPr="00CE7FB2">
        <w:rPr>
          <w:rFonts w:ascii="Times New Roman" w:hAnsi="Times New Roman" w:cs="Times New Roman"/>
          <w:sz w:val="24"/>
          <w:szCs w:val="24"/>
        </w:rPr>
        <w:t>deve</w:t>
      </w:r>
      <w:r w:rsidR="00157D28" w:rsidRPr="00CE7FB2">
        <w:rPr>
          <w:rFonts w:ascii="Times New Roman" w:hAnsi="Times New Roman" w:cs="Times New Roman"/>
          <w:sz w:val="24"/>
          <w:szCs w:val="24"/>
        </w:rPr>
        <w:t>m nortear a atuação judicial da</w:t>
      </w:r>
      <w:r w:rsidR="00A90AEE" w:rsidRPr="00CE7FB2">
        <w:rPr>
          <w:rFonts w:ascii="Times New Roman" w:hAnsi="Times New Roman" w:cs="Times New Roman"/>
          <w:sz w:val="24"/>
          <w:szCs w:val="24"/>
        </w:rPr>
        <w:t xml:space="preserve"> fazenda pública</w:t>
      </w:r>
      <w:r w:rsidR="00262874" w:rsidRPr="00CE7FB2">
        <w:rPr>
          <w:rFonts w:ascii="Times New Roman" w:hAnsi="Times New Roman" w:cs="Times New Roman"/>
          <w:sz w:val="24"/>
          <w:szCs w:val="24"/>
        </w:rPr>
        <w:t>.</w:t>
      </w:r>
      <w:r w:rsidR="00A90AEE" w:rsidRPr="00CE7FB2">
        <w:rPr>
          <w:rFonts w:ascii="Times New Roman" w:hAnsi="Times New Roman" w:cs="Times New Roman"/>
          <w:sz w:val="24"/>
          <w:szCs w:val="24"/>
        </w:rPr>
        <w:t xml:space="preserve"> </w:t>
      </w:r>
    </w:p>
    <w:p w14:paraId="6BF72FAB" w14:textId="697A7F9B" w:rsidR="002821E7" w:rsidRPr="00CE7FB2" w:rsidRDefault="002821E7"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r>
      <w:r w:rsidR="004D27CA" w:rsidRPr="00CE7FB2">
        <w:rPr>
          <w:rFonts w:ascii="Times New Roman" w:hAnsi="Times New Roman" w:cs="Times New Roman"/>
          <w:sz w:val="24"/>
          <w:szCs w:val="24"/>
        </w:rPr>
        <w:t xml:space="preserve">Ainda, para </w:t>
      </w:r>
      <w:proofErr w:type="spellStart"/>
      <w:r w:rsidR="004D27CA" w:rsidRPr="00CE7FB2">
        <w:rPr>
          <w:rFonts w:ascii="Times New Roman" w:hAnsi="Times New Roman" w:cs="Times New Roman"/>
          <w:sz w:val="24"/>
          <w:szCs w:val="24"/>
        </w:rPr>
        <w:t>Timm</w:t>
      </w:r>
      <w:proofErr w:type="spellEnd"/>
      <w:r w:rsidR="004D27CA" w:rsidRPr="00CE7FB2">
        <w:rPr>
          <w:rFonts w:ascii="Times New Roman" w:hAnsi="Times New Roman" w:cs="Times New Roman"/>
          <w:sz w:val="24"/>
          <w:szCs w:val="24"/>
        </w:rPr>
        <w:t xml:space="preserve"> (2012, p. 398): “quando mais informadas as partes a respeito dos dados constitutivos dos elementos que referenciam a construção das expectativas recíprocas, maior é a tendência que as conciliações alcancem um patamar que reflita efetivamente a compensação devida dos danos sofridos”. Assim sendo, </w:t>
      </w:r>
      <w:r w:rsidRPr="00CE7FB2">
        <w:rPr>
          <w:rFonts w:ascii="Times New Roman" w:hAnsi="Times New Roman" w:cs="Times New Roman"/>
          <w:sz w:val="24"/>
          <w:szCs w:val="24"/>
        </w:rPr>
        <w:t xml:space="preserve">é importante lembrar que essa racionalidade é sempre mais rapidamente obtida com o acesso a informações e conhecimento por parte dos envolvidos. </w:t>
      </w:r>
    </w:p>
    <w:p w14:paraId="300EE3C1" w14:textId="617CC631" w:rsidR="007B6CEC" w:rsidRPr="00CE7FB2" w:rsidRDefault="007B6CEC" w:rsidP="00D5173C">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Custo e eficiência expressam condições para releitura indispensáveis </w:t>
      </w:r>
      <w:r w:rsidR="00FA469F" w:rsidRPr="00CE7FB2">
        <w:rPr>
          <w:rFonts w:ascii="Times New Roman" w:hAnsi="Times New Roman" w:cs="Times New Roman"/>
          <w:sz w:val="24"/>
          <w:szCs w:val="24"/>
        </w:rPr>
        <w:t>à consecução dos fins do processo.</w:t>
      </w:r>
    </w:p>
    <w:p w14:paraId="1F467C97" w14:textId="0ACC3ED0" w:rsidR="007B6CEC" w:rsidRPr="00CE7FB2" w:rsidRDefault="007B6CEC" w:rsidP="003F7FE5">
      <w:pPr>
        <w:spacing w:after="0" w:line="360" w:lineRule="auto"/>
        <w:jc w:val="both"/>
        <w:rPr>
          <w:rFonts w:ascii="Times New Roman" w:hAnsi="Times New Roman" w:cs="Times New Roman"/>
          <w:sz w:val="24"/>
          <w:szCs w:val="24"/>
        </w:rPr>
      </w:pPr>
    </w:p>
    <w:p w14:paraId="01E1A1D3" w14:textId="77777777" w:rsidR="00D5173C" w:rsidRPr="00CE7FB2" w:rsidRDefault="00D5173C" w:rsidP="003F7FE5">
      <w:pPr>
        <w:spacing w:after="0" w:line="360" w:lineRule="auto"/>
        <w:jc w:val="both"/>
        <w:rPr>
          <w:rFonts w:ascii="Times New Roman" w:hAnsi="Times New Roman" w:cs="Times New Roman"/>
          <w:b/>
          <w:sz w:val="24"/>
          <w:szCs w:val="24"/>
        </w:rPr>
      </w:pPr>
    </w:p>
    <w:p w14:paraId="3BF4513C" w14:textId="6CADF08B" w:rsidR="007463A5" w:rsidRPr="00CE7FB2" w:rsidRDefault="007463A5" w:rsidP="003F7FE5">
      <w:pPr>
        <w:spacing w:after="0" w:line="360" w:lineRule="auto"/>
        <w:jc w:val="both"/>
        <w:rPr>
          <w:rFonts w:ascii="Times New Roman" w:hAnsi="Times New Roman" w:cs="Times New Roman"/>
          <w:b/>
          <w:bCs/>
          <w:sz w:val="24"/>
          <w:szCs w:val="24"/>
        </w:rPr>
      </w:pPr>
      <w:r w:rsidRPr="00CE7FB2">
        <w:rPr>
          <w:rFonts w:ascii="Times New Roman" w:hAnsi="Times New Roman" w:cs="Times New Roman"/>
          <w:b/>
          <w:sz w:val="24"/>
          <w:szCs w:val="24"/>
        </w:rPr>
        <w:t xml:space="preserve">3 </w:t>
      </w:r>
      <w:r w:rsidRPr="00CE7FB2">
        <w:rPr>
          <w:rFonts w:ascii="Times New Roman" w:hAnsi="Times New Roman" w:cs="Times New Roman"/>
          <w:b/>
          <w:bCs/>
          <w:sz w:val="24"/>
          <w:szCs w:val="24"/>
        </w:rPr>
        <w:t>O CUSTO EFETIV</w:t>
      </w:r>
      <w:r w:rsidR="004D27CA" w:rsidRPr="00CE7FB2">
        <w:rPr>
          <w:rFonts w:ascii="Times New Roman" w:hAnsi="Times New Roman" w:cs="Times New Roman"/>
          <w:b/>
          <w:bCs/>
          <w:sz w:val="24"/>
          <w:szCs w:val="24"/>
        </w:rPr>
        <w:t>O DO PROCESSO: ESTUDOS DO IPEA</w:t>
      </w:r>
      <w:r w:rsidRPr="00CE7FB2">
        <w:rPr>
          <w:rFonts w:ascii="Times New Roman" w:hAnsi="Times New Roman" w:cs="Times New Roman"/>
          <w:b/>
          <w:bCs/>
          <w:sz w:val="24"/>
          <w:szCs w:val="24"/>
        </w:rPr>
        <w:t xml:space="preserve"> </w:t>
      </w:r>
    </w:p>
    <w:p w14:paraId="26DD2F82" w14:textId="77777777" w:rsidR="007463A5" w:rsidRPr="00CE7FB2" w:rsidRDefault="007463A5" w:rsidP="003F7FE5">
      <w:pPr>
        <w:spacing w:after="0" w:line="360" w:lineRule="auto"/>
        <w:ind w:firstLine="709"/>
        <w:jc w:val="both"/>
        <w:rPr>
          <w:rFonts w:ascii="Times New Roman" w:hAnsi="Times New Roman" w:cs="Times New Roman"/>
          <w:sz w:val="24"/>
          <w:szCs w:val="24"/>
        </w:rPr>
      </w:pPr>
    </w:p>
    <w:p w14:paraId="52F18BF5" w14:textId="6094BC60" w:rsidR="003E0A07" w:rsidRPr="00CE7FB2" w:rsidRDefault="003E0A07"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Visto que a </w:t>
      </w:r>
      <w:r w:rsidR="009B2583" w:rsidRPr="00CE7FB2">
        <w:rPr>
          <w:rFonts w:ascii="Times New Roman" w:hAnsi="Times New Roman" w:cs="Times New Roman"/>
          <w:sz w:val="24"/>
          <w:szCs w:val="24"/>
        </w:rPr>
        <w:t>eficiência dev</w:t>
      </w:r>
      <w:r w:rsidR="00476583" w:rsidRPr="00CE7FB2">
        <w:rPr>
          <w:rFonts w:ascii="Times New Roman" w:hAnsi="Times New Roman" w:cs="Times New Roman"/>
          <w:sz w:val="24"/>
          <w:szCs w:val="24"/>
        </w:rPr>
        <w:t>a</w:t>
      </w:r>
      <w:r w:rsidR="009B2583" w:rsidRPr="00CE7FB2">
        <w:rPr>
          <w:rFonts w:ascii="Times New Roman" w:hAnsi="Times New Roman" w:cs="Times New Roman"/>
          <w:sz w:val="24"/>
          <w:szCs w:val="24"/>
        </w:rPr>
        <w:t xml:space="preserve"> ser buscad</w:t>
      </w:r>
      <w:r w:rsidR="00476583" w:rsidRPr="00CE7FB2">
        <w:rPr>
          <w:rFonts w:ascii="Times New Roman" w:hAnsi="Times New Roman" w:cs="Times New Roman"/>
          <w:sz w:val="24"/>
          <w:szCs w:val="24"/>
        </w:rPr>
        <w:t>a</w:t>
      </w:r>
      <w:r w:rsidR="00262874" w:rsidRPr="00CE7FB2">
        <w:rPr>
          <w:rFonts w:ascii="Times New Roman" w:hAnsi="Times New Roman" w:cs="Times New Roman"/>
          <w:sz w:val="24"/>
          <w:szCs w:val="24"/>
        </w:rPr>
        <w:t>, juntamente</w:t>
      </w:r>
      <w:r w:rsidR="009B2583" w:rsidRPr="00CE7FB2">
        <w:rPr>
          <w:rFonts w:ascii="Times New Roman" w:hAnsi="Times New Roman" w:cs="Times New Roman"/>
          <w:sz w:val="24"/>
          <w:szCs w:val="24"/>
        </w:rPr>
        <w:t xml:space="preserve"> com </w:t>
      </w:r>
      <w:r w:rsidR="00476583" w:rsidRPr="00CE7FB2">
        <w:rPr>
          <w:rFonts w:ascii="Times New Roman" w:hAnsi="Times New Roman" w:cs="Times New Roman"/>
          <w:sz w:val="24"/>
          <w:szCs w:val="24"/>
        </w:rPr>
        <w:t xml:space="preserve">outros valores, é necessário </w:t>
      </w:r>
      <w:r w:rsidR="009B2583" w:rsidRPr="00CE7FB2">
        <w:rPr>
          <w:rFonts w:ascii="Times New Roman" w:hAnsi="Times New Roman" w:cs="Times New Roman"/>
          <w:sz w:val="24"/>
          <w:szCs w:val="24"/>
        </w:rPr>
        <w:t xml:space="preserve">refletir </w:t>
      </w:r>
      <w:r w:rsidR="00476583" w:rsidRPr="00CE7FB2">
        <w:rPr>
          <w:rFonts w:ascii="Times New Roman" w:hAnsi="Times New Roman" w:cs="Times New Roman"/>
          <w:sz w:val="24"/>
          <w:szCs w:val="24"/>
        </w:rPr>
        <w:t xml:space="preserve">sobre o modo da </w:t>
      </w:r>
      <w:r w:rsidR="009B2583" w:rsidRPr="00CE7FB2">
        <w:rPr>
          <w:rFonts w:ascii="Times New Roman" w:hAnsi="Times New Roman" w:cs="Times New Roman"/>
          <w:sz w:val="24"/>
          <w:szCs w:val="24"/>
        </w:rPr>
        <w:t>atuação estatal</w:t>
      </w:r>
      <w:r w:rsidR="00476583" w:rsidRPr="00CE7FB2">
        <w:rPr>
          <w:rFonts w:ascii="Times New Roman" w:hAnsi="Times New Roman" w:cs="Times New Roman"/>
          <w:sz w:val="24"/>
          <w:szCs w:val="24"/>
        </w:rPr>
        <w:t>. Para isso,</w:t>
      </w:r>
      <w:r w:rsidRPr="00CE7FB2">
        <w:rPr>
          <w:rFonts w:ascii="Times New Roman" w:hAnsi="Times New Roman" w:cs="Times New Roman"/>
          <w:sz w:val="24"/>
          <w:szCs w:val="24"/>
        </w:rPr>
        <w:t xml:space="preserve"> convém trazer elementos que indiquem os custos do processo, a fim de orientar a atuação da fazenda pública em juízo.</w:t>
      </w:r>
    </w:p>
    <w:p w14:paraId="26DF8A11" w14:textId="27FAAE95" w:rsidR="002B463A" w:rsidRPr="00CE7FB2" w:rsidRDefault="003E0A07"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Nessa linha, o Instituto de Pesquisa Econômica Aplicada</w:t>
      </w:r>
      <w:r w:rsidR="002B463A" w:rsidRPr="00CE7FB2">
        <w:rPr>
          <w:rFonts w:ascii="Times New Roman" w:hAnsi="Times New Roman" w:cs="Times New Roman"/>
          <w:sz w:val="24"/>
          <w:szCs w:val="24"/>
        </w:rPr>
        <w:t xml:space="preserve"> realizou um estudo em 2011 acerca do custo de um processo de execução fiscal na justiça federal de </w:t>
      </w:r>
      <w:r w:rsidR="00E7644F" w:rsidRPr="00CE7FB2">
        <w:rPr>
          <w:rFonts w:ascii="Times New Roman" w:hAnsi="Times New Roman" w:cs="Times New Roman"/>
          <w:sz w:val="24"/>
          <w:szCs w:val="24"/>
        </w:rPr>
        <w:t>p</w:t>
      </w:r>
      <w:r w:rsidR="002B463A" w:rsidRPr="00CE7FB2">
        <w:rPr>
          <w:rFonts w:ascii="Times New Roman" w:hAnsi="Times New Roman" w:cs="Times New Roman"/>
          <w:sz w:val="24"/>
          <w:szCs w:val="24"/>
        </w:rPr>
        <w:t>rimeiro grau:</w:t>
      </w:r>
    </w:p>
    <w:p w14:paraId="14A47A76" w14:textId="77777777" w:rsidR="00157D28" w:rsidRPr="00CE7FB2" w:rsidRDefault="00157D28" w:rsidP="003F7FE5">
      <w:pPr>
        <w:spacing w:after="0" w:line="360" w:lineRule="auto"/>
        <w:ind w:firstLine="709"/>
        <w:jc w:val="both"/>
        <w:rPr>
          <w:rFonts w:ascii="Times New Roman" w:hAnsi="Times New Roman" w:cs="Times New Roman"/>
          <w:sz w:val="24"/>
          <w:szCs w:val="24"/>
        </w:rPr>
      </w:pPr>
    </w:p>
    <w:p w14:paraId="28877EA2" w14:textId="283E2F24" w:rsidR="002B463A" w:rsidRPr="00CE7FB2" w:rsidRDefault="002B463A" w:rsidP="00157D28">
      <w:pPr>
        <w:spacing w:after="0" w:line="240" w:lineRule="auto"/>
        <w:ind w:left="2268"/>
        <w:jc w:val="both"/>
        <w:rPr>
          <w:rFonts w:ascii="Times New Roman" w:hAnsi="Times New Roman" w:cs="Times New Roman"/>
          <w:sz w:val="20"/>
          <w:szCs w:val="20"/>
        </w:rPr>
      </w:pPr>
      <w:r w:rsidRPr="00CE7FB2">
        <w:rPr>
          <w:rFonts w:ascii="Times New Roman" w:hAnsi="Times New Roman" w:cs="Times New Roman"/>
          <w:sz w:val="20"/>
          <w:szCs w:val="20"/>
        </w:rPr>
        <w:t xml:space="preserve">Tendo em vista os dados sobre o orçamento da Justiça Federal de Primeiro Grau, tem-se que seu custo diário é de R$ 13,5 milhões e o custo médio do processo no ano de 2009 foi de R$ 1,58/dia. Logo, o custo médio total provável do Processo de Execução Fiscal Médio (PEFM) é de R$ 4.685,39. Quando excluídos os custos com o processamento de embargos e recursos, esse valor é de R$ 4.368,00. Este último valor é o indicador mais adequado à determinação </w:t>
      </w:r>
      <w:r w:rsidRPr="00CE7FB2">
        <w:rPr>
          <w:rFonts w:ascii="Times New Roman" w:hAnsi="Times New Roman" w:cs="Times New Roman"/>
          <w:sz w:val="20"/>
          <w:szCs w:val="20"/>
        </w:rPr>
        <w:lastRenderedPageBreak/>
        <w:t>do custo efetivo do processamento da execução fiscal, na Justiça Federal de Primeiro Grau.</w:t>
      </w:r>
    </w:p>
    <w:p w14:paraId="772C7B8F" w14:textId="77777777" w:rsidR="00E7644F" w:rsidRPr="00CE7FB2" w:rsidRDefault="00050FF9"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r>
    </w:p>
    <w:p w14:paraId="4B81DAF1" w14:textId="57085EDF" w:rsidR="003505EC" w:rsidRPr="00CE7FB2" w:rsidRDefault="00050FF9" w:rsidP="003F7FE5">
      <w:pPr>
        <w:spacing w:after="0"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Como se vê, ainda que o referido estudo já tenha alguns anos, é possível aceitar que esses números certamente não diminuíram. E revelam, do ponto de vista da relação custo/benefício (centro da eficiência) um dado objetivo a ser considerado. Não é razoável, e nem eficiente prosseguir com recursos ou mesmo ações, cujos valores buscados são menores que isso (exceção feita aos conselhos de fiscalização federal, que, em regra, cobram valores menores e dificilmente poderiam atender a tal patamar).</w:t>
      </w:r>
    </w:p>
    <w:p w14:paraId="076FC2AE" w14:textId="4B23D358" w:rsidR="003505EC" w:rsidRPr="00CE7FB2" w:rsidRDefault="004D27CA"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t>Observa</w:t>
      </w:r>
      <w:r w:rsidR="00592D7F" w:rsidRPr="00CE7FB2">
        <w:rPr>
          <w:rFonts w:ascii="Times New Roman" w:hAnsi="Times New Roman" w:cs="Times New Roman"/>
          <w:sz w:val="24"/>
          <w:szCs w:val="24"/>
        </w:rPr>
        <w:t xml:space="preserve">-se, também, que o estudo levou em conta apenas as despesas do Judiciário, mas não os custos dos exequentes (Fazenda Nacional, Conselhos, </w:t>
      </w:r>
      <w:proofErr w:type="spellStart"/>
      <w:r w:rsidR="00592D7F" w:rsidRPr="00CE7FB2">
        <w:rPr>
          <w:rFonts w:ascii="Times New Roman" w:hAnsi="Times New Roman" w:cs="Times New Roman"/>
          <w:sz w:val="24"/>
          <w:szCs w:val="24"/>
        </w:rPr>
        <w:t>etc</w:t>
      </w:r>
      <w:proofErr w:type="spellEnd"/>
      <w:r w:rsidR="00592D7F" w:rsidRPr="00CE7FB2">
        <w:rPr>
          <w:rFonts w:ascii="Times New Roman" w:hAnsi="Times New Roman" w:cs="Times New Roman"/>
          <w:sz w:val="24"/>
          <w:szCs w:val="24"/>
        </w:rPr>
        <w:t>), o que a rigor, torna aquele valor ainda maior.</w:t>
      </w:r>
    </w:p>
    <w:p w14:paraId="09F151A8" w14:textId="2EE5EE06" w:rsidR="00B15078" w:rsidRPr="00CE7FB2" w:rsidRDefault="00B15078"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t>Posteriormente, o IPEA fez um estudo voltado mais aos executivos fiscais ajuizados pela Procuradoria-Geral da Fazenda Na</w:t>
      </w:r>
      <w:r w:rsidR="00F65A1D" w:rsidRPr="00CE7FB2">
        <w:rPr>
          <w:rFonts w:ascii="Times New Roman" w:hAnsi="Times New Roman" w:cs="Times New Roman"/>
          <w:sz w:val="24"/>
          <w:szCs w:val="24"/>
        </w:rPr>
        <w:t>cio</w:t>
      </w:r>
      <w:r w:rsidRPr="00CE7FB2">
        <w:rPr>
          <w:rFonts w:ascii="Times New Roman" w:hAnsi="Times New Roman" w:cs="Times New Roman"/>
          <w:sz w:val="24"/>
          <w:szCs w:val="24"/>
        </w:rPr>
        <w:t>nal, tendo apresentado o seguinte valor:</w:t>
      </w:r>
    </w:p>
    <w:p w14:paraId="7C8DB739" w14:textId="77777777" w:rsidR="00893517" w:rsidRPr="00CE7FB2" w:rsidRDefault="00893517" w:rsidP="003F7FE5">
      <w:pPr>
        <w:spacing w:after="0" w:line="360" w:lineRule="auto"/>
        <w:jc w:val="both"/>
        <w:rPr>
          <w:rFonts w:ascii="Times New Roman" w:hAnsi="Times New Roman" w:cs="Times New Roman"/>
          <w:sz w:val="24"/>
          <w:szCs w:val="24"/>
        </w:rPr>
      </w:pPr>
    </w:p>
    <w:p w14:paraId="10F477D5" w14:textId="1B7CA6C0" w:rsidR="00B15078" w:rsidRPr="00CE7FB2" w:rsidRDefault="00B15078" w:rsidP="00157D28">
      <w:pPr>
        <w:spacing w:after="0" w:line="240" w:lineRule="auto"/>
        <w:ind w:left="2268"/>
        <w:jc w:val="both"/>
        <w:rPr>
          <w:rFonts w:ascii="Times New Roman" w:hAnsi="Times New Roman" w:cs="Times New Roman"/>
          <w:sz w:val="20"/>
          <w:szCs w:val="20"/>
        </w:rPr>
      </w:pPr>
      <w:r w:rsidRPr="00CE7FB2">
        <w:rPr>
          <w:rFonts w:ascii="Times New Roman" w:hAnsi="Times New Roman" w:cs="Times New Roman"/>
          <w:sz w:val="20"/>
          <w:szCs w:val="20"/>
        </w:rPr>
        <w:t xml:space="preserve">Considerando-se o custo total da ação de execução fiscal e a probabilidade de obter-se êxito na recuperação do crédito, pode-se afirmar que o </w:t>
      </w:r>
      <w:proofErr w:type="spellStart"/>
      <w:r w:rsidRPr="00CE7FB2">
        <w:rPr>
          <w:rFonts w:ascii="Times New Roman" w:hAnsi="Times New Roman" w:cs="Times New Roman"/>
          <w:sz w:val="20"/>
          <w:szCs w:val="20"/>
        </w:rPr>
        <w:t>breaking</w:t>
      </w:r>
      <w:proofErr w:type="spellEnd"/>
      <w:r w:rsidRPr="00CE7FB2">
        <w:rPr>
          <w:rFonts w:ascii="Times New Roman" w:hAnsi="Times New Roman" w:cs="Times New Roman"/>
          <w:sz w:val="20"/>
          <w:szCs w:val="20"/>
        </w:rPr>
        <w:t xml:space="preserve"> </w:t>
      </w:r>
      <w:proofErr w:type="spellStart"/>
      <w:r w:rsidRPr="00CE7FB2">
        <w:rPr>
          <w:rFonts w:ascii="Times New Roman" w:hAnsi="Times New Roman" w:cs="Times New Roman"/>
          <w:sz w:val="20"/>
          <w:szCs w:val="20"/>
        </w:rPr>
        <w:t>even</w:t>
      </w:r>
      <w:proofErr w:type="spellEnd"/>
      <w:r w:rsidRPr="00CE7FB2">
        <w:rPr>
          <w:rFonts w:ascii="Times New Roman" w:hAnsi="Times New Roman" w:cs="Times New Roman"/>
          <w:sz w:val="20"/>
          <w:szCs w:val="20"/>
        </w:rPr>
        <w:t xml:space="preserve"> point, o ponto a partir do qual é economicamente justificável promover-se judicialmente o executivo fiscal, é de R$ 21.731,45. Ou seja, nas ações de execução fiscal de valor inferior a este, é improvável que a União consiga recuperar um valor igual ou superior ao custo do processamento judicial.</w:t>
      </w:r>
    </w:p>
    <w:p w14:paraId="599533A9" w14:textId="77777777" w:rsidR="00B15078" w:rsidRPr="00CE7FB2" w:rsidRDefault="00B15078" w:rsidP="003F7FE5">
      <w:pPr>
        <w:spacing w:after="0" w:line="360" w:lineRule="auto"/>
        <w:jc w:val="both"/>
        <w:rPr>
          <w:rFonts w:ascii="Times New Roman" w:hAnsi="Times New Roman" w:cs="Times New Roman"/>
          <w:sz w:val="24"/>
          <w:szCs w:val="24"/>
        </w:rPr>
      </w:pPr>
    </w:p>
    <w:p w14:paraId="33890C52" w14:textId="3ED97871" w:rsidR="00B15078" w:rsidRPr="00CE7FB2" w:rsidRDefault="00B15078"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sz w:val="24"/>
          <w:szCs w:val="24"/>
        </w:rPr>
        <w:tab/>
        <w:t>Com base nesse estudo, a União alterou o patamar de ajuizamento das execuções para</w:t>
      </w:r>
      <w:r w:rsidR="00B14499" w:rsidRPr="00CE7FB2">
        <w:rPr>
          <w:rFonts w:ascii="Times New Roman" w:hAnsi="Times New Roman" w:cs="Times New Roman"/>
          <w:sz w:val="24"/>
          <w:szCs w:val="24"/>
        </w:rPr>
        <w:t xml:space="preserve"> </w:t>
      </w:r>
      <w:r w:rsidRPr="00CE7FB2">
        <w:rPr>
          <w:rFonts w:ascii="Times New Roman" w:hAnsi="Times New Roman" w:cs="Times New Roman"/>
          <w:sz w:val="24"/>
          <w:szCs w:val="24"/>
        </w:rPr>
        <w:t>R$ 20.000,00</w:t>
      </w:r>
      <w:r w:rsidR="00F65A1D" w:rsidRPr="00CE7FB2">
        <w:rPr>
          <w:rFonts w:ascii="Times New Roman" w:hAnsi="Times New Roman" w:cs="Times New Roman"/>
          <w:sz w:val="24"/>
          <w:szCs w:val="24"/>
        </w:rPr>
        <w:t xml:space="preserve"> (Portaria MF 75/2012)</w:t>
      </w:r>
      <w:r w:rsidRPr="00CE7FB2">
        <w:rPr>
          <w:rFonts w:ascii="Times New Roman" w:hAnsi="Times New Roman" w:cs="Times New Roman"/>
          <w:sz w:val="24"/>
          <w:szCs w:val="24"/>
        </w:rPr>
        <w:t>.</w:t>
      </w:r>
    </w:p>
    <w:p w14:paraId="309849DA" w14:textId="6B3C4269" w:rsidR="00F65A1D" w:rsidRDefault="001E0B2F"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Atualmente, conforme Portaria nº 33/2018,</w:t>
      </w:r>
      <w:r w:rsidR="00B15078" w:rsidRPr="00CE7FB2">
        <w:rPr>
          <w:rFonts w:ascii="Times New Roman" w:hAnsi="Times New Roman" w:cs="Times New Roman"/>
          <w:sz w:val="24"/>
          <w:szCs w:val="24"/>
        </w:rPr>
        <w:t xml:space="preserve"> </w:t>
      </w:r>
      <w:r w:rsidR="00B042D0" w:rsidRPr="00CE7FB2">
        <w:rPr>
          <w:rFonts w:ascii="Times New Roman" w:hAnsi="Times New Roman" w:cs="Times New Roman"/>
          <w:sz w:val="24"/>
          <w:szCs w:val="24"/>
        </w:rPr>
        <w:t xml:space="preserve">a </w:t>
      </w:r>
      <w:r w:rsidR="00F65A1D" w:rsidRPr="00CE7FB2">
        <w:rPr>
          <w:rFonts w:ascii="Times New Roman" w:hAnsi="Times New Roman" w:cs="Times New Roman"/>
          <w:sz w:val="24"/>
          <w:szCs w:val="24"/>
        </w:rPr>
        <w:t>PGFN avançou nesse</w:t>
      </w:r>
      <w:r w:rsidR="00F65A1D">
        <w:rPr>
          <w:rFonts w:ascii="Times New Roman" w:hAnsi="Times New Roman" w:cs="Times New Roman"/>
          <w:sz w:val="24"/>
          <w:szCs w:val="24"/>
        </w:rPr>
        <w:t xml:space="preserve"> critério ao criar a técnica do ajuizamento seletivo (ou condicionado) a fim de que o Poder Judiciário só seja acionado quando efetivamente existirem bens aptos à garantia da execução:</w:t>
      </w:r>
    </w:p>
    <w:p w14:paraId="1FC0804B" w14:textId="77777777" w:rsidR="007463A5" w:rsidRPr="007463A5" w:rsidRDefault="007463A5" w:rsidP="003F7FE5">
      <w:pPr>
        <w:spacing w:after="0" w:line="360" w:lineRule="auto"/>
        <w:ind w:firstLine="709"/>
        <w:jc w:val="both"/>
        <w:rPr>
          <w:rFonts w:ascii="Times New Roman" w:hAnsi="Times New Roman" w:cs="Times New Roman"/>
          <w:sz w:val="24"/>
          <w:szCs w:val="24"/>
        </w:rPr>
      </w:pPr>
    </w:p>
    <w:p w14:paraId="3706809C" w14:textId="77777777" w:rsidR="007463A5" w:rsidRPr="00F65A1D" w:rsidRDefault="007463A5" w:rsidP="003F7FE5">
      <w:pPr>
        <w:spacing w:after="0" w:line="240" w:lineRule="auto"/>
        <w:ind w:left="2268"/>
        <w:jc w:val="both"/>
        <w:rPr>
          <w:rFonts w:ascii="Times New Roman" w:hAnsi="Times New Roman" w:cs="Times New Roman"/>
          <w:sz w:val="20"/>
          <w:szCs w:val="20"/>
        </w:rPr>
      </w:pPr>
      <w:r w:rsidRPr="00F65A1D">
        <w:rPr>
          <w:rFonts w:ascii="Times New Roman" w:hAnsi="Times New Roman" w:cs="Times New Roman"/>
          <w:sz w:val="20"/>
          <w:szCs w:val="20"/>
        </w:rPr>
        <w:t>DO AJUIZAMENTO SELETIVO (OU CONDICIONADO) DE EXECUÇÕES FISCAIS Art. 33. O ajuizamento de execuções fiscais para cobrança de débitos inscritos em dívida ativa da União fica condicionado à localização de indícios de bens, direitos ou atividade econômica do devedor ou corresponsável, desde que úteis à satisfação integral ou parcial do débito a ser executado</w:t>
      </w:r>
    </w:p>
    <w:p w14:paraId="0F809F77" w14:textId="77777777" w:rsidR="007463A5" w:rsidRPr="007463A5" w:rsidRDefault="007463A5" w:rsidP="003F7FE5">
      <w:pPr>
        <w:spacing w:after="0" w:line="360" w:lineRule="auto"/>
        <w:ind w:firstLine="709"/>
        <w:jc w:val="both"/>
        <w:rPr>
          <w:rFonts w:ascii="Times New Roman" w:hAnsi="Times New Roman" w:cs="Times New Roman"/>
          <w:sz w:val="24"/>
          <w:szCs w:val="24"/>
        </w:rPr>
      </w:pPr>
    </w:p>
    <w:p w14:paraId="41213642" w14:textId="05213AA6" w:rsidR="00F059DC" w:rsidRDefault="00F65A1D" w:rsidP="003F7FE5">
      <w:pPr>
        <w:spacing w:after="0" w:line="360" w:lineRule="auto"/>
        <w:jc w:val="both"/>
        <w:rPr>
          <w:rFonts w:ascii="Times New Roman" w:hAnsi="Times New Roman" w:cs="Times New Roman"/>
          <w:sz w:val="24"/>
          <w:szCs w:val="24"/>
        </w:rPr>
      </w:pPr>
      <w:r w:rsidRPr="00F059DC">
        <w:rPr>
          <w:rFonts w:ascii="Times New Roman" w:hAnsi="Times New Roman" w:cs="Times New Roman"/>
          <w:sz w:val="24"/>
          <w:szCs w:val="24"/>
        </w:rPr>
        <w:tab/>
      </w:r>
      <w:r w:rsidR="003D279A" w:rsidRPr="00F059DC">
        <w:rPr>
          <w:rFonts w:ascii="Times New Roman" w:hAnsi="Times New Roman" w:cs="Times New Roman"/>
          <w:sz w:val="24"/>
          <w:szCs w:val="24"/>
        </w:rPr>
        <w:t xml:space="preserve">Ao lado do custo do processo, existe um estudo comparativo sobre o custo total do </w:t>
      </w:r>
      <w:r w:rsidR="00F059DC">
        <w:rPr>
          <w:rFonts w:ascii="Times New Roman" w:hAnsi="Times New Roman" w:cs="Times New Roman"/>
          <w:sz w:val="24"/>
          <w:szCs w:val="24"/>
        </w:rPr>
        <w:t xml:space="preserve">Poder </w:t>
      </w:r>
      <w:r w:rsidR="003D279A" w:rsidRPr="00F059DC">
        <w:rPr>
          <w:rFonts w:ascii="Times New Roman" w:hAnsi="Times New Roman" w:cs="Times New Roman"/>
          <w:sz w:val="24"/>
          <w:szCs w:val="24"/>
        </w:rPr>
        <w:t xml:space="preserve">Judiciário </w:t>
      </w:r>
      <w:r w:rsidR="00F059DC">
        <w:rPr>
          <w:rFonts w:ascii="Times New Roman" w:hAnsi="Times New Roman" w:cs="Times New Roman"/>
          <w:sz w:val="24"/>
          <w:szCs w:val="24"/>
        </w:rPr>
        <w:t>b</w:t>
      </w:r>
      <w:r w:rsidR="003D279A" w:rsidRPr="00F059DC">
        <w:rPr>
          <w:rFonts w:ascii="Times New Roman" w:hAnsi="Times New Roman" w:cs="Times New Roman"/>
          <w:sz w:val="24"/>
          <w:szCs w:val="24"/>
        </w:rPr>
        <w:t>ras</w:t>
      </w:r>
      <w:r w:rsidR="00F059DC">
        <w:rPr>
          <w:rFonts w:ascii="Times New Roman" w:hAnsi="Times New Roman" w:cs="Times New Roman"/>
          <w:sz w:val="24"/>
          <w:szCs w:val="24"/>
        </w:rPr>
        <w:t>i</w:t>
      </w:r>
      <w:r w:rsidR="003D279A" w:rsidRPr="00F059DC">
        <w:rPr>
          <w:rFonts w:ascii="Times New Roman" w:hAnsi="Times New Roman" w:cs="Times New Roman"/>
          <w:sz w:val="24"/>
          <w:szCs w:val="24"/>
        </w:rPr>
        <w:t xml:space="preserve">leiro, feito por </w:t>
      </w:r>
      <w:r w:rsidR="0019260F">
        <w:rPr>
          <w:rFonts w:ascii="Times New Roman" w:hAnsi="Times New Roman" w:cs="Times New Roman"/>
          <w:sz w:val="24"/>
          <w:szCs w:val="24"/>
        </w:rPr>
        <w:t xml:space="preserve">Da </w:t>
      </w:r>
      <w:proofErr w:type="spellStart"/>
      <w:r w:rsidR="003D279A" w:rsidRPr="00F059DC">
        <w:rPr>
          <w:rFonts w:ascii="Times New Roman" w:hAnsi="Times New Roman" w:cs="Times New Roman"/>
          <w:sz w:val="24"/>
          <w:szCs w:val="24"/>
        </w:rPr>
        <w:t>Ros</w:t>
      </w:r>
      <w:proofErr w:type="spellEnd"/>
      <w:r w:rsidR="0019260F">
        <w:rPr>
          <w:rFonts w:ascii="Times New Roman" w:hAnsi="Times New Roman" w:cs="Times New Roman"/>
          <w:sz w:val="24"/>
          <w:szCs w:val="24"/>
        </w:rPr>
        <w:t xml:space="preserve"> (2015)</w:t>
      </w:r>
      <w:r w:rsidR="003D279A" w:rsidRPr="00F059DC">
        <w:rPr>
          <w:rFonts w:ascii="Times New Roman" w:hAnsi="Times New Roman" w:cs="Times New Roman"/>
          <w:sz w:val="24"/>
          <w:szCs w:val="24"/>
        </w:rPr>
        <w:t>, evidencian</w:t>
      </w:r>
      <w:r w:rsidR="00F059DC" w:rsidRPr="00F059DC">
        <w:rPr>
          <w:rFonts w:ascii="Times New Roman" w:hAnsi="Times New Roman" w:cs="Times New Roman"/>
          <w:sz w:val="24"/>
          <w:szCs w:val="24"/>
        </w:rPr>
        <w:t>do</w:t>
      </w:r>
      <w:r w:rsidR="003D279A">
        <w:rPr>
          <w:rFonts w:ascii="Times New Roman" w:hAnsi="Times New Roman" w:cs="Times New Roman"/>
          <w:sz w:val="24"/>
          <w:szCs w:val="24"/>
        </w:rPr>
        <w:t xml:space="preserve"> que o sistema judicial do Brasil con</w:t>
      </w:r>
      <w:r w:rsidR="00F059DC">
        <w:rPr>
          <w:rFonts w:ascii="Times New Roman" w:hAnsi="Times New Roman" w:cs="Times New Roman"/>
          <w:sz w:val="24"/>
          <w:szCs w:val="24"/>
        </w:rPr>
        <w:t>s</w:t>
      </w:r>
      <w:r w:rsidR="003D279A">
        <w:rPr>
          <w:rFonts w:ascii="Times New Roman" w:hAnsi="Times New Roman" w:cs="Times New Roman"/>
          <w:sz w:val="24"/>
          <w:szCs w:val="24"/>
        </w:rPr>
        <w:t>ome c</w:t>
      </w:r>
      <w:r w:rsidR="00F059DC">
        <w:rPr>
          <w:rFonts w:ascii="Times New Roman" w:hAnsi="Times New Roman" w:cs="Times New Roman"/>
          <w:sz w:val="24"/>
          <w:szCs w:val="24"/>
        </w:rPr>
        <w:t>e</w:t>
      </w:r>
      <w:r w:rsidR="003D279A">
        <w:rPr>
          <w:rFonts w:ascii="Times New Roman" w:hAnsi="Times New Roman" w:cs="Times New Roman"/>
          <w:sz w:val="24"/>
          <w:szCs w:val="24"/>
        </w:rPr>
        <w:t>rca de 1,</w:t>
      </w:r>
      <w:r w:rsidR="00F059DC">
        <w:rPr>
          <w:rFonts w:ascii="Times New Roman" w:hAnsi="Times New Roman" w:cs="Times New Roman"/>
          <w:sz w:val="24"/>
          <w:szCs w:val="24"/>
        </w:rPr>
        <w:t>3</w:t>
      </w:r>
      <w:r w:rsidR="003D279A">
        <w:rPr>
          <w:rFonts w:ascii="Times New Roman" w:hAnsi="Times New Roman" w:cs="Times New Roman"/>
          <w:sz w:val="24"/>
          <w:szCs w:val="24"/>
        </w:rPr>
        <w:t>% do PIB</w:t>
      </w:r>
      <w:r w:rsidR="00F059DC">
        <w:rPr>
          <w:rFonts w:ascii="Times New Roman" w:hAnsi="Times New Roman" w:cs="Times New Roman"/>
          <w:sz w:val="24"/>
          <w:szCs w:val="24"/>
        </w:rPr>
        <w:t>:</w:t>
      </w:r>
    </w:p>
    <w:p w14:paraId="0FBAF71C" w14:textId="463A7717" w:rsidR="003D279A" w:rsidRDefault="003D279A" w:rsidP="003F7FE5">
      <w:pPr>
        <w:spacing w:after="0" w:line="360" w:lineRule="auto"/>
        <w:jc w:val="both"/>
        <w:rPr>
          <w:rFonts w:ascii="Times New Roman" w:hAnsi="Times New Roman" w:cs="Times New Roman"/>
          <w:sz w:val="24"/>
          <w:szCs w:val="24"/>
        </w:rPr>
      </w:pPr>
      <w:r w:rsidRPr="003D279A">
        <w:rPr>
          <w:rFonts w:ascii="Times New Roman" w:hAnsi="Times New Roman" w:cs="Times New Roman"/>
          <w:noProof/>
          <w:sz w:val="24"/>
          <w:szCs w:val="24"/>
        </w:rPr>
        <w:lastRenderedPageBreak/>
        <w:drawing>
          <wp:inline distT="0" distB="0" distL="0" distR="0" wp14:anchorId="4BF79787" wp14:editId="70DB10AD">
            <wp:extent cx="5760085" cy="3438525"/>
            <wp:effectExtent l="0" t="0" r="0" b="9525"/>
            <wp:docPr id="4" name="Espaço Reservado para Imagem Onlin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ço Reservado para Imagem Online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438525"/>
                    </a:xfrm>
                    <a:prstGeom prst="rect">
                      <a:avLst/>
                    </a:prstGeom>
                  </pic:spPr>
                </pic:pic>
              </a:graphicData>
            </a:graphic>
          </wp:inline>
        </w:drawing>
      </w:r>
    </w:p>
    <w:p w14:paraId="18DFF2E2" w14:textId="77777777" w:rsidR="003D279A" w:rsidRDefault="003D279A" w:rsidP="003F7FE5">
      <w:pPr>
        <w:spacing w:after="0" w:line="360" w:lineRule="auto"/>
        <w:jc w:val="both"/>
        <w:rPr>
          <w:rFonts w:ascii="Times New Roman" w:hAnsi="Times New Roman" w:cs="Times New Roman"/>
          <w:sz w:val="24"/>
          <w:szCs w:val="24"/>
        </w:rPr>
      </w:pPr>
    </w:p>
    <w:p w14:paraId="74762196" w14:textId="74C0BEE1" w:rsidR="00F65A1D" w:rsidRDefault="00F059DC" w:rsidP="003F7F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F65A1D">
        <w:rPr>
          <w:rFonts w:ascii="Times New Roman" w:hAnsi="Times New Roman" w:cs="Times New Roman"/>
          <w:sz w:val="24"/>
          <w:szCs w:val="24"/>
        </w:rPr>
        <w:t xml:space="preserve"> existência de </w:t>
      </w:r>
      <w:r>
        <w:rPr>
          <w:rFonts w:ascii="Times New Roman" w:hAnsi="Times New Roman" w:cs="Times New Roman"/>
          <w:sz w:val="24"/>
          <w:szCs w:val="24"/>
        </w:rPr>
        <w:t xml:space="preserve">tais </w:t>
      </w:r>
      <w:r w:rsidR="00F65A1D">
        <w:rPr>
          <w:rFonts w:ascii="Times New Roman" w:hAnsi="Times New Roman" w:cs="Times New Roman"/>
          <w:sz w:val="24"/>
          <w:szCs w:val="24"/>
        </w:rPr>
        <w:t>estudos</w:t>
      </w:r>
      <w:r>
        <w:rPr>
          <w:rFonts w:ascii="Times New Roman" w:hAnsi="Times New Roman" w:cs="Times New Roman"/>
          <w:sz w:val="24"/>
          <w:szCs w:val="24"/>
        </w:rPr>
        <w:t>,</w:t>
      </w:r>
      <w:r w:rsidR="00F96885">
        <w:rPr>
          <w:rFonts w:ascii="Times New Roman" w:hAnsi="Times New Roman" w:cs="Times New Roman"/>
          <w:sz w:val="24"/>
          <w:szCs w:val="24"/>
        </w:rPr>
        <w:t xml:space="preserve"> </w:t>
      </w:r>
      <w:r w:rsidR="00F65A1D">
        <w:rPr>
          <w:rFonts w:ascii="Times New Roman" w:hAnsi="Times New Roman" w:cs="Times New Roman"/>
          <w:sz w:val="24"/>
          <w:szCs w:val="24"/>
        </w:rPr>
        <w:t>sob a orientação da análise econômica do direito</w:t>
      </w:r>
      <w:r>
        <w:rPr>
          <w:rFonts w:ascii="Times New Roman" w:hAnsi="Times New Roman" w:cs="Times New Roman"/>
          <w:sz w:val="24"/>
          <w:szCs w:val="24"/>
        </w:rPr>
        <w:t>,</w:t>
      </w:r>
      <w:r w:rsidR="00F65A1D">
        <w:rPr>
          <w:rFonts w:ascii="Times New Roman" w:hAnsi="Times New Roman" w:cs="Times New Roman"/>
          <w:sz w:val="24"/>
          <w:szCs w:val="24"/>
        </w:rPr>
        <w:t xml:space="preserve"> permite uma atuação segura do gestor e do advogado público</w:t>
      </w:r>
      <w:r w:rsidR="00BA1DDD">
        <w:rPr>
          <w:rFonts w:ascii="Times New Roman" w:hAnsi="Times New Roman" w:cs="Times New Roman"/>
          <w:sz w:val="24"/>
          <w:szCs w:val="24"/>
        </w:rPr>
        <w:t xml:space="preserve"> e uma racionalização no ingresso de novas ações no Judiciário.</w:t>
      </w:r>
    </w:p>
    <w:p w14:paraId="416A3781" w14:textId="26556454" w:rsidR="00B042D0" w:rsidRDefault="00F059DC" w:rsidP="003F7F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efeito, a partir de uma visão do funcionamento do sistema, </w:t>
      </w:r>
      <w:r w:rsidR="00F96885">
        <w:rPr>
          <w:rFonts w:ascii="Times New Roman" w:hAnsi="Times New Roman" w:cs="Times New Roman"/>
          <w:sz w:val="24"/>
          <w:szCs w:val="24"/>
        </w:rPr>
        <w:t xml:space="preserve">que deve considerar tanto o custo </w:t>
      </w:r>
      <w:r>
        <w:rPr>
          <w:rFonts w:ascii="Times New Roman" w:hAnsi="Times New Roman" w:cs="Times New Roman"/>
          <w:sz w:val="24"/>
          <w:szCs w:val="24"/>
        </w:rPr>
        <w:t>do processo</w:t>
      </w:r>
      <w:r w:rsidR="00B042D0">
        <w:rPr>
          <w:rFonts w:ascii="Times New Roman" w:hAnsi="Times New Roman" w:cs="Times New Roman"/>
          <w:sz w:val="24"/>
          <w:szCs w:val="24"/>
        </w:rPr>
        <w:t xml:space="preserve"> </w:t>
      </w:r>
      <w:r w:rsidR="00F96885">
        <w:rPr>
          <w:rFonts w:ascii="Times New Roman" w:hAnsi="Times New Roman" w:cs="Times New Roman"/>
          <w:sz w:val="24"/>
          <w:szCs w:val="24"/>
        </w:rPr>
        <w:t xml:space="preserve">como </w:t>
      </w:r>
      <w:r>
        <w:rPr>
          <w:rFonts w:ascii="Times New Roman" w:hAnsi="Times New Roman" w:cs="Times New Roman"/>
          <w:sz w:val="24"/>
          <w:szCs w:val="24"/>
        </w:rPr>
        <w:t xml:space="preserve">o gasto com os </w:t>
      </w:r>
      <w:r w:rsidR="00F96885">
        <w:rPr>
          <w:rFonts w:ascii="Times New Roman" w:hAnsi="Times New Roman" w:cs="Times New Roman"/>
          <w:sz w:val="24"/>
          <w:szCs w:val="24"/>
        </w:rPr>
        <w:t>P</w:t>
      </w:r>
      <w:r>
        <w:rPr>
          <w:rFonts w:ascii="Times New Roman" w:hAnsi="Times New Roman" w:cs="Times New Roman"/>
          <w:sz w:val="24"/>
          <w:szCs w:val="24"/>
        </w:rPr>
        <w:t>oderes, é necessário, uma atuação de forma a</w:t>
      </w:r>
      <w:r w:rsidR="00B042D0">
        <w:rPr>
          <w:rFonts w:ascii="Times New Roman" w:hAnsi="Times New Roman" w:cs="Times New Roman"/>
          <w:sz w:val="24"/>
          <w:szCs w:val="24"/>
        </w:rPr>
        <w:t xml:space="preserve"> </w:t>
      </w:r>
      <w:r>
        <w:rPr>
          <w:rFonts w:ascii="Times New Roman" w:hAnsi="Times New Roman" w:cs="Times New Roman"/>
          <w:sz w:val="24"/>
          <w:szCs w:val="24"/>
        </w:rPr>
        <w:t>evitar processos desnecessários</w:t>
      </w:r>
      <w:r w:rsidR="0019260F">
        <w:rPr>
          <w:rFonts w:ascii="Times New Roman" w:hAnsi="Times New Roman" w:cs="Times New Roman"/>
          <w:sz w:val="24"/>
          <w:szCs w:val="24"/>
        </w:rPr>
        <w:t>, de um lado</w:t>
      </w:r>
      <w:r w:rsidR="00B042D0">
        <w:rPr>
          <w:rFonts w:ascii="Times New Roman" w:hAnsi="Times New Roman" w:cs="Times New Roman"/>
          <w:sz w:val="24"/>
          <w:szCs w:val="24"/>
        </w:rPr>
        <w:t xml:space="preserve"> </w:t>
      </w:r>
      <w:r>
        <w:rPr>
          <w:rFonts w:ascii="Times New Roman" w:hAnsi="Times New Roman" w:cs="Times New Roman"/>
          <w:sz w:val="24"/>
          <w:szCs w:val="24"/>
        </w:rPr>
        <w:t>e</w:t>
      </w:r>
      <w:r w:rsidR="00B042D0">
        <w:rPr>
          <w:rFonts w:ascii="Times New Roman" w:hAnsi="Times New Roman" w:cs="Times New Roman"/>
          <w:sz w:val="24"/>
          <w:szCs w:val="24"/>
        </w:rPr>
        <w:t>, de outro</w:t>
      </w:r>
      <w:r>
        <w:rPr>
          <w:rFonts w:ascii="Times New Roman" w:hAnsi="Times New Roman" w:cs="Times New Roman"/>
          <w:sz w:val="24"/>
          <w:szCs w:val="24"/>
        </w:rPr>
        <w:t>, contribuir, quem sabe, para que os recursos orçamentário</w:t>
      </w:r>
      <w:r w:rsidR="00B042D0">
        <w:rPr>
          <w:rFonts w:ascii="Times New Roman" w:hAnsi="Times New Roman" w:cs="Times New Roman"/>
          <w:sz w:val="24"/>
          <w:szCs w:val="24"/>
        </w:rPr>
        <w:t>s</w:t>
      </w:r>
      <w:r>
        <w:rPr>
          <w:rFonts w:ascii="Times New Roman" w:hAnsi="Times New Roman" w:cs="Times New Roman"/>
          <w:sz w:val="24"/>
          <w:szCs w:val="24"/>
        </w:rPr>
        <w:t xml:space="preserve"> sejam mais bem alocados</w:t>
      </w:r>
      <w:r w:rsidR="00F96885">
        <w:rPr>
          <w:rFonts w:ascii="Times New Roman" w:hAnsi="Times New Roman" w:cs="Times New Roman"/>
          <w:sz w:val="24"/>
          <w:szCs w:val="24"/>
        </w:rPr>
        <w:t>. Isso</w:t>
      </w:r>
      <w:r>
        <w:rPr>
          <w:rFonts w:ascii="Times New Roman" w:hAnsi="Times New Roman" w:cs="Times New Roman"/>
          <w:sz w:val="24"/>
          <w:szCs w:val="24"/>
        </w:rPr>
        <w:t xml:space="preserve"> permiti</w:t>
      </w:r>
      <w:r w:rsidR="00F96885">
        <w:rPr>
          <w:rFonts w:ascii="Times New Roman" w:hAnsi="Times New Roman" w:cs="Times New Roman"/>
          <w:sz w:val="24"/>
          <w:szCs w:val="24"/>
        </w:rPr>
        <w:t>ria</w:t>
      </w:r>
      <w:r>
        <w:rPr>
          <w:rFonts w:ascii="Times New Roman" w:hAnsi="Times New Roman" w:cs="Times New Roman"/>
          <w:sz w:val="24"/>
          <w:szCs w:val="24"/>
        </w:rPr>
        <w:t xml:space="preserve"> uma melhor performance do </w:t>
      </w:r>
      <w:r w:rsidR="00B042D0">
        <w:rPr>
          <w:rFonts w:ascii="Times New Roman" w:hAnsi="Times New Roman" w:cs="Times New Roman"/>
          <w:sz w:val="24"/>
          <w:szCs w:val="24"/>
        </w:rPr>
        <w:t>P</w:t>
      </w:r>
      <w:r>
        <w:rPr>
          <w:rFonts w:ascii="Times New Roman" w:hAnsi="Times New Roman" w:cs="Times New Roman"/>
          <w:sz w:val="24"/>
          <w:szCs w:val="24"/>
        </w:rPr>
        <w:t xml:space="preserve">oder </w:t>
      </w:r>
      <w:r w:rsidR="00B042D0">
        <w:rPr>
          <w:rFonts w:ascii="Times New Roman" w:hAnsi="Times New Roman" w:cs="Times New Roman"/>
          <w:sz w:val="24"/>
          <w:szCs w:val="24"/>
        </w:rPr>
        <w:t>J</w:t>
      </w:r>
      <w:r>
        <w:rPr>
          <w:rFonts w:ascii="Times New Roman" w:hAnsi="Times New Roman" w:cs="Times New Roman"/>
          <w:sz w:val="24"/>
          <w:szCs w:val="24"/>
        </w:rPr>
        <w:t>udiciário</w:t>
      </w:r>
      <w:r w:rsidR="00B042D0">
        <w:rPr>
          <w:rFonts w:ascii="Times New Roman" w:hAnsi="Times New Roman" w:cs="Times New Roman"/>
          <w:sz w:val="24"/>
          <w:szCs w:val="24"/>
        </w:rPr>
        <w:t xml:space="preserve"> e dos demais atores envolvidos</w:t>
      </w:r>
      <w:r>
        <w:rPr>
          <w:rFonts w:ascii="Times New Roman" w:hAnsi="Times New Roman" w:cs="Times New Roman"/>
          <w:sz w:val="24"/>
          <w:szCs w:val="24"/>
        </w:rPr>
        <w:t>. Por exemplo, se um tribunal superior soluciona uma questão, em sede de recurso repetitivo, em favor do administrado, uma atuação racional da administração seria concordar com o pedido administrativo</w:t>
      </w:r>
      <w:r w:rsidR="00B042D0">
        <w:rPr>
          <w:rFonts w:ascii="Times New Roman" w:hAnsi="Times New Roman" w:cs="Times New Roman"/>
          <w:sz w:val="24"/>
          <w:szCs w:val="24"/>
        </w:rPr>
        <w:t>,</w:t>
      </w:r>
      <w:r>
        <w:rPr>
          <w:rFonts w:ascii="Times New Roman" w:hAnsi="Times New Roman" w:cs="Times New Roman"/>
          <w:sz w:val="24"/>
          <w:szCs w:val="24"/>
        </w:rPr>
        <w:t xml:space="preserve"> evitando com isso, o litígio. </w:t>
      </w:r>
    </w:p>
    <w:p w14:paraId="03EA5DAE" w14:textId="5B85E144" w:rsidR="00E974D0" w:rsidRPr="00E11659" w:rsidRDefault="00B042D0" w:rsidP="003F7FE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Recentemente, a l</w:t>
      </w:r>
      <w:r w:rsidR="0011795A">
        <w:rPr>
          <w:rFonts w:ascii="Times New Roman" w:hAnsi="Times New Roman" w:cs="Times New Roman"/>
          <w:sz w:val="24"/>
          <w:szCs w:val="24"/>
        </w:rPr>
        <w:t xml:space="preserve">ei da Liberdade </w:t>
      </w:r>
      <w:r w:rsidR="0011795A" w:rsidRPr="008279B1">
        <w:rPr>
          <w:rFonts w:ascii="Times New Roman" w:hAnsi="Times New Roman" w:cs="Times New Roman"/>
          <w:sz w:val="24"/>
          <w:szCs w:val="24"/>
        </w:rPr>
        <w:t>Econômica</w:t>
      </w:r>
      <w:r w:rsidR="0019260F" w:rsidRPr="008279B1">
        <w:rPr>
          <w:rFonts w:ascii="Times New Roman" w:hAnsi="Times New Roman" w:cs="Times New Roman"/>
          <w:sz w:val="24"/>
          <w:szCs w:val="24"/>
        </w:rPr>
        <w:t xml:space="preserve"> (Lei nº 13.874/2019)</w:t>
      </w:r>
      <w:r w:rsidR="0011795A">
        <w:rPr>
          <w:rFonts w:ascii="Times New Roman" w:hAnsi="Times New Roman" w:cs="Times New Roman"/>
          <w:sz w:val="24"/>
          <w:szCs w:val="24"/>
        </w:rPr>
        <w:t xml:space="preserve"> procurou tornar isso expresso</w:t>
      </w:r>
      <w:r w:rsidR="00F77BCE">
        <w:rPr>
          <w:rFonts w:ascii="Times New Roman" w:hAnsi="Times New Roman" w:cs="Times New Roman"/>
          <w:sz w:val="24"/>
          <w:szCs w:val="24"/>
        </w:rPr>
        <w:t xml:space="preserve">, </w:t>
      </w:r>
      <w:r w:rsidR="008279B1">
        <w:rPr>
          <w:rFonts w:ascii="Times New Roman" w:hAnsi="Times New Roman" w:cs="Times New Roman"/>
          <w:sz w:val="24"/>
          <w:szCs w:val="24"/>
        </w:rPr>
        <w:t>incluindo em seu texto</w:t>
      </w:r>
      <w:r w:rsidR="00F77BCE">
        <w:rPr>
          <w:rFonts w:ascii="Times New Roman" w:hAnsi="Times New Roman" w:cs="Times New Roman"/>
          <w:sz w:val="24"/>
          <w:szCs w:val="24"/>
        </w:rPr>
        <w:t xml:space="preserve"> a possiblidade de vinculação administrativa, desde </w:t>
      </w:r>
      <w:r>
        <w:rPr>
          <w:rFonts w:ascii="Times New Roman" w:hAnsi="Times New Roman" w:cs="Times New Roman"/>
          <w:sz w:val="24"/>
          <w:szCs w:val="24"/>
        </w:rPr>
        <w:t xml:space="preserve">que </w:t>
      </w:r>
      <w:r w:rsidR="00F77BCE">
        <w:rPr>
          <w:rFonts w:ascii="Times New Roman" w:hAnsi="Times New Roman" w:cs="Times New Roman"/>
          <w:sz w:val="24"/>
          <w:szCs w:val="24"/>
        </w:rPr>
        <w:t xml:space="preserve">o tema tenha sido decidido pelo </w:t>
      </w:r>
      <w:r>
        <w:rPr>
          <w:rFonts w:ascii="Times New Roman" w:hAnsi="Times New Roman" w:cs="Times New Roman"/>
          <w:sz w:val="24"/>
          <w:szCs w:val="24"/>
        </w:rPr>
        <w:t xml:space="preserve">STF e </w:t>
      </w:r>
      <w:r w:rsidR="00F77BCE">
        <w:rPr>
          <w:rFonts w:ascii="Times New Roman" w:hAnsi="Times New Roman" w:cs="Times New Roman"/>
          <w:sz w:val="24"/>
          <w:szCs w:val="24"/>
        </w:rPr>
        <w:t xml:space="preserve">STJ e haja </w:t>
      </w:r>
      <w:r w:rsidR="0011795A">
        <w:rPr>
          <w:rFonts w:ascii="Times New Roman" w:hAnsi="Times New Roman" w:cs="Times New Roman"/>
          <w:sz w:val="24"/>
          <w:szCs w:val="24"/>
        </w:rPr>
        <w:t>manifestação da PGFN</w:t>
      </w:r>
      <w:r w:rsidR="008279B1">
        <w:rPr>
          <w:rFonts w:ascii="Times New Roman" w:hAnsi="Times New Roman" w:cs="Times New Roman"/>
          <w:sz w:val="24"/>
          <w:szCs w:val="24"/>
        </w:rPr>
        <w:t xml:space="preserve"> (art.13)</w:t>
      </w:r>
      <w:r w:rsidR="0011795A">
        <w:rPr>
          <w:rFonts w:ascii="Times New Roman" w:hAnsi="Times New Roman" w:cs="Times New Roman"/>
          <w:sz w:val="24"/>
          <w:szCs w:val="24"/>
        </w:rPr>
        <w:t>. Com isso será possível resolver na esfera administrativa, litígios que antes chegariam facilmente ao Judiciário</w:t>
      </w:r>
      <w:r w:rsidR="008279B1">
        <w:rPr>
          <w:rFonts w:ascii="Times New Roman" w:hAnsi="Times New Roman" w:cs="Times New Roman"/>
          <w:sz w:val="24"/>
          <w:szCs w:val="24"/>
        </w:rPr>
        <w:t>.</w:t>
      </w:r>
      <w:r w:rsidR="00E974D0">
        <w:rPr>
          <w:rFonts w:ascii="Times New Roman" w:hAnsi="Times New Roman" w:cs="Times New Roman"/>
          <w:sz w:val="24"/>
          <w:szCs w:val="24"/>
        </w:rPr>
        <w:t xml:space="preserve"> </w:t>
      </w:r>
      <w:r w:rsidR="00E974D0" w:rsidRPr="00E11659">
        <w:rPr>
          <w:rFonts w:ascii="Times New Roman" w:hAnsi="Times New Roman" w:cs="Times New Roman"/>
          <w:sz w:val="24"/>
          <w:szCs w:val="24"/>
        </w:rPr>
        <w:t>A esse respeito, Campos e Diniz (2020, p. 508</w:t>
      </w:r>
      <w:proofErr w:type="gramStart"/>
      <w:r w:rsidR="00E974D0" w:rsidRPr="00E11659">
        <w:rPr>
          <w:rFonts w:ascii="Times New Roman" w:hAnsi="Times New Roman" w:cs="Times New Roman"/>
          <w:sz w:val="24"/>
          <w:szCs w:val="24"/>
        </w:rPr>
        <w:t>)  assinalam</w:t>
      </w:r>
      <w:proofErr w:type="gramEnd"/>
      <w:r w:rsidR="00E974D0" w:rsidRPr="00E11659">
        <w:rPr>
          <w:rFonts w:ascii="Times New Roman" w:hAnsi="Times New Roman" w:cs="Times New Roman"/>
          <w:sz w:val="24"/>
          <w:szCs w:val="24"/>
        </w:rPr>
        <w:t xml:space="preserve"> que:</w:t>
      </w:r>
    </w:p>
    <w:p w14:paraId="1F54EDC9" w14:textId="3D5FCCD0" w:rsidR="00E974D0" w:rsidRPr="00E11659" w:rsidRDefault="00E974D0" w:rsidP="00E974D0">
      <w:pPr>
        <w:spacing w:after="0" w:line="240" w:lineRule="auto"/>
        <w:ind w:left="2268"/>
        <w:jc w:val="both"/>
        <w:rPr>
          <w:rFonts w:ascii="Times New Roman" w:hAnsi="Times New Roman" w:cs="Times New Roman"/>
          <w:sz w:val="20"/>
          <w:szCs w:val="20"/>
        </w:rPr>
      </w:pPr>
      <w:r w:rsidRPr="00E11659">
        <w:rPr>
          <w:rFonts w:ascii="Times New Roman" w:hAnsi="Times New Roman" w:cs="Times New Roman"/>
          <w:sz w:val="20"/>
          <w:szCs w:val="20"/>
        </w:rPr>
        <w:t xml:space="preserve"> A medida atende, portanto, não apenas o contexto legal de redução da litigiosidade e implemento de novo paradigma processual, mas ao comando constitucional insculpido nos artigos5º, LXXVII e 37 da Constituição Federal, já que prestigia a rápida solução do processo judicial e os princípios da legalidade, moralidade e eficiência, além de manifesto apego à isonomia.</w:t>
      </w:r>
    </w:p>
    <w:p w14:paraId="64C5DE60" w14:textId="5EB93548" w:rsidR="00E974D0" w:rsidRPr="00E11659" w:rsidRDefault="00E974D0" w:rsidP="003F7FE5">
      <w:pPr>
        <w:spacing w:after="0" w:line="360" w:lineRule="auto"/>
        <w:ind w:firstLine="708"/>
        <w:jc w:val="both"/>
        <w:rPr>
          <w:rFonts w:ascii="Times New Roman" w:hAnsi="Times New Roman" w:cs="Times New Roman"/>
          <w:sz w:val="24"/>
          <w:szCs w:val="24"/>
        </w:rPr>
      </w:pPr>
      <w:r w:rsidRPr="00E11659">
        <w:rPr>
          <w:rFonts w:ascii="Times New Roman" w:hAnsi="Times New Roman" w:cs="Times New Roman"/>
          <w:sz w:val="24"/>
          <w:szCs w:val="24"/>
        </w:rPr>
        <w:lastRenderedPageBreak/>
        <w:t>A Lei da Liberdade Econômica retoma o ideal de uniformização da atuação da fazenda pública nas esferas judicial e extrajudicial:</w:t>
      </w:r>
    </w:p>
    <w:p w14:paraId="3A1FC72B" w14:textId="77777777" w:rsidR="00E11659" w:rsidRPr="00E11659" w:rsidRDefault="00E11659" w:rsidP="003F7FE5">
      <w:pPr>
        <w:spacing w:after="0" w:line="360" w:lineRule="auto"/>
        <w:ind w:firstLine="708"/>
        <w:jc w:val="both"/>
        <w:rPr>
          <w:rFonts w:ascii="Times New Roman" w:hAnsi="Times New Roman" w:cs="Times New Roman"/>
          <w:sz w:val="24"/>
          <w:szCs w:val="24"/>
        </w:rPr>
      </w:pPr>
    </w:p>
    <w:p w14:paraId="023DF077" w14:textId="5B9D5DF1" w:rsidR="00E974D0" w:rsidRPr="00E11659" w:rsidRDefault="00E11659" w:rsidP="00E974D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E974D0" w:rsidRPr="00E11659">
        <w:rPr>
          <w:rFonts w:ascii="Times New Roman" w:hAnsi="Times New Roman" w:cs="Times New Roman"/>
          <w:sz w:val="20"/>
          <w:szCs w:val="20"/>
        </w:rPr>
        <w:t xml:space="preserve"> Pode-se dizer que esta previsão está de acordo com a situação descrita pela exposição de motivos, pois parte da premissa de que o direito é único e que a </w:t>
      </w:r>
      <w:proofErr w:type="spellStart"/>
      <w:r w:rsidR="00E974D0" w:rsidRPr="00E11659">
        <w:rPr>
          <w:rFonts w:ascii="Times New Roman" w:hAnsi="Times New Roman" w:cs="Times New Roman"/>
          <w:i/>
          <w:sz w:val="20"/>
          <w:szCs w:val="20"/>
        </w:rPr>
        <w:t>ratio</w:t>
      </w:r>
      <w:proofErr w:type="spellEnd"/>
      <w:r w:rsidR="00E974D0" w:rsidRPr="00E11659">
        <w:rPr>
          <w:rFonts w:ascii="Times New Roman" w:hAnsi="Times New Roman" w:cs="Times New Roman"/>
          <w:i/>
          <w:sz w:val="20"/>
          <w:szCs w:val="20"/>
        </w:rPr>
        <w:t xml:space="preserve"> </w:t>
      </w:r>
      <w:proofErr w:type="spellStart"/>
      <w:r w:rsidR="00E974D0" w:rsidRPr="00E11659">
        <w:rPr>
          <w:rFonts w:ascii="Times New Roman" w:hAnsi="Times New Roman" w:cs="Times New Roman"/>
          <w:i/>
          <w:sz w:val="20"/>
          <w:szCs w:val="20"/>
        </w:rPr>
        <w:t>decidendi</w:t>
      </w:r>
      <w:proofErr w:type="spellEnd"/>
      <w:r w:rsidR="00E974D0" w:rsidRPr="00E11659">
        <w:rPr>
          <w:rFonts w:ascii="Times New Roman" w:hAnsi="Times New Roman" w:cs="Times New Roman"/>
          <w:sz w:val="20"/>
          <w:szCs w:val="20"/>
        </w:rPr>
        <w:t xml:space="preserve"> em uma decisão vinculante em benefício do contribuinte torna inviável a manifestação do Judiciário favorável a fisco federal para outras </w:t>
      </w:r>
      <w:r>
        <w:rPr>
          <w:rFonts w:ascii="Times New Roman" w:hAnsi="Times New Roman" w:cs="Times New Roman"/>
          <w:sz w:val="20"/>
          <w:szCs w:val="20"/>
        </w:rPr>
        <w:t>questões similares. (NISHIOKA; LOMBA,</w:t>
      </w:r>
      <w:r w:rsidR="00E974D0" w:rsidRPr="00E11659">
        <w:rPr>
          <w:rFonts w:ascii="Times New Roman" w:hAnsi="Times New Roman" w:cs="Times New Roman"/>
          <w:sz w:val="20"/>
          <w:szCs w:val="20"/>
        </w:rPr>
        <w:t xml:space="preserve"> 220, p.524)</w:t>
      </w:r>
    </w:p>
    <w:p w14:paraId="1980B385" w14:textId="77777777" w:rsidR="00E974D0" w:rsidRPr="00E11659" w:rsidRDefault="00E974D0" w:rsidP="00E974D0">
      <w:pPr>
        <w:spacing w:after="0" w:line="360" w:lineRule="auto"/>
        <w:jc w:val="both"/>
        <w:rPr>
          <w:rFonts w:ascii="Times New Roman" w:hAnsi="Times New Roman" w:cs="Times New Roman"/>
          <w:sz w:val="24"/>
          <w:szCs w:val="24"/>
        </w:rPr>
      </w:pPr>
    </w:p>
    <w:p w14:paraId="5F7C6215" w14:textId="05B4BC1E" w:rsidR="00F059DC" w:rsidRDefault="00BB2CF9" w:rsidP="00BB2CF9">
      <w:pPr>
        <w:spacing w:after="0" w:line="360" w:lineRule="auto"/>
        <w:ind w:firstLine="708"/>
        <w:jc w:val="both"/>
        <w:rPr>
          <w:rFonts w:ascii="Times New Roman" w:hAnsi="Times New Roman" w:cs="Times New Roman"/>
          <w:sz w:val="24"/>
          <w:szCs w:val="24"/>
        </w:rPr>
      </w:pPr>
      <w:r w:rsidRPr="00E11659">
        <w:rPr>
          <w:rFonts w:ascii="Times New Roman" w:hAnsi="Times New Roman" w:cs="Times New Roman"/>
          <w:sz w:val="24"/>
          <w:szCs w:val="24"/>
        </w:rPr>
        <w:t xml:space="preserve">Como se vê, a necessidade de uma visão sistêmica da administração da justiça combinada com o princípio da eficiência impele a </w:t>
      </w:r>
      <w:r w:rsidR="009C551E" w:rsidRPr="00E11659">
        <w:rPr>
          <w:rFonts w:ascii="Times New Roman" w:hAnsi="Times New Roman" w:cs="Times New Roman"/>
          <w:sz w:val="24"/>
          <w:szCs w:val="24"/>
        </w:rPr>
        <w:t>Fazenda Pú</w:t>
      </w:r>
      <w:r w:rsidRPr="00E11659">
        <w:rPr>
          <w:rFonts w:ascii="Times New Roman" w:hAnsi="Times New Roman" w:cs="Times New Roman"/>
          <w:sz w:val="24"/>
          <w:szCs w:val="24"/>
        </w:rPr>
        <w:t xml:space="preserve">blica a uma atuação </w:t>
      </w:r>
      <w:r w:rsidR="00A06918" w:rsidRPr="00E11659">
        <w:rPr>
          <w:rFonts w:ascii="Times New Roman" w:hAnsi="Times New Roman" w:cs="Times New Roman"/>
          <w:sz w:val="24"/>
          <w:szCs w:val="24"/>
        </w:rPr>
        <w:t xml:space="preserve">judicial e extrajudicial </w:t>
      </w:r>
      <w:r w:rsidRPr="00E11659">
        <w:rPr>
          <w:rFonts w:ascii="Times New Roman" w:hAnsi="Times New Roman" w:cs="Times New Roman"/>
          <w:sz w:val="24"/>
          <w:szCs w:val="24"/>
        </w:rPr>
        <w:t>mais racional e uniforme.</w:t>
      </w:r>
    </w:p>
    <w:p w14:paraId="75589C75" w14:textId="77777777" w:rsidR="00F059DC" w:rsidRDefault="00F059DC" w:rsidP="003F7FE5">
      <w:pPr>
        <w:spacing w:after="0" w:line="360" w:lineRule="auto"/>
        <w:jc w:val="both"/>
        <w:rPr>
          <w:rFonts w:ascii="Times New Roman" w:hAnsi="Times New Roman" w:cs="Times New Roman"/>
          <w:sz w:val="24"/>
          <w:szCs w:val="24"/>
        </w:rPr>
      </w:pPr>
    </w:p>
    <w:p w14:paraId="4EC7042A" w14:textId="686B8D0B" w:rsidR="002821E7" w:rsidRPr="00E057A1" w:rsidRDefault="002821E7" w:rsidP="003F7FE5">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9F6F02">
        <w:rPr>
          <w:rFonts w:ascii="Times New Roman" w:hAnsi="Times New Roman" w:cs="Times New Roman"/>
          <w:b/>
          <w:sz w:val="24"/>
          <w:szCs w:val="24"/>
        </w:rPr>
        <w:t xml:space="preserve"> </w:t>
      </w:r>
      <w:r w:rsidRPr="00E057A1">
        <w:rPr>
          <w:rFonts w:ascii="Times New Roman" w:hAnsi="Times New Roman" w:cs="Times New Roman"/>
          <w:b/>
          <w:sz w:val="24"/>
          <w:szCs w:val="24"/>
        </w:rPr>
        <w:t>A SUPERAÇÃO DO DOGMA DA INDIS</w:t>
      </w:r>
      <w:r>
        <w:rPr>
          <w:rFonts w:ascii="Times New Roman" w:hAnsi="Times New Roman" w:cs="Times New Roman"/>
          <w:b/>
          <w:sz w:val="24"/>
          <w:szCs w:val="24"/>
        </w:rPr>
        <w:t>P</w:t>
      </w:r>
      <w:r w:rsidRPr="00E057A1">
        <w:rPr>
          <w:rFonts w:ascii="Times New Roman" w:hAnsi="Times New Roman" w:cs="Times New Roman"/>
          <w:b/>
          <w:sz w:val="24"/>
          <w:szCs w:val="24"/>
        </w:rPr>
        <w:t>ONIBILIDADE DO INTERESSE PÚBLICO</w:t>
      </w:r>
    </w:p>
    <w:p w14:paraId="43F79B7F" w14:textId="77777777" w:rsidR="002821E7" w:rsidRPr="009F6F02" w:rsidRDefault="002821E7" w:rsidP="003F7FE5">
      <w:pPr>
        <w:spacing w:after="0" w:line="360" w:lineRule="auto"/>
        <w:ind w:firstLine="709"/>
        <w:jc w:val="both"/>
        <w:rPr>
          <w:rFonts w:ascii="Times New Roman" w:hAnsi="Times New Roman" w:cs="Times New Roman"/>
          <w:sz w:val="24"/>
          <w:szCs w:val="24"/>
        </w:rPr>
      </w:pPr>
    </w:p>
    <w:p w14:paraId="0D15219E" w14:textId="6C9F6B01" w:rsidR="002821E7" w:rsidRPr="00CE7FB2" w:rsidRDefault="002821E7" w:rsidP="003F7FE5">
      <w:pPr>
        <w:spacing w:after="0" w:line="360" w:lineRule="auto"/>
        <w:ind w:firstLine="709"/>
        <w:jc w:val="both"/>
        <w:rPr>
          <w:rFonts w:ascii="Times New Roman" w:hAnsi="Times New Roman" w:cs="Times New Roman"/>
          <w:sz w:val="24"/>
          <w:szCs w:val="24"/>
        </w:rPr>
      </w:pPr>
      <w:r w:rsidRPr="007463A5">
        <w:rPr>
          <w:rFonts w:ascii="Times New Roman" w:hAnsi="Times New Roman" w:cs="Times New Roman"/>
          <w:sz w:val="24"/>
          <w:szCs w:val="24"/>
        </w:rPr>
        <w:t xml:space="preserve">A indisponibilidade do interesse público está relacionada </w:t>
      </w:r>
      <w:r w:rsidR="00F96885">
        <w:rPr>
          <w:rFonts w:ascii="Times New Roman" w:hAnsi="Times New Roman" w:cs="Times New Roman"/>
          <w:sz w:val="24"/>
          <w:szCs w:val="24"/>
        </w:rPr>
        <w:t>a</w:t>
      </w:r>
      <w:r w:rsidRPr="007463A5">
        <w:rPr>
          <w:rFonts w:ascii="Times New Roman" w:hAnsi="Times New Roman" w:cs="Times New Roman"/>
          <w:sz w:val="24"/>
          <w:szCs w:val="24"/>
        </w:rPr>
        <w:t xml:space="preserve">o fato de serem os </w:t>
      </w:r>
      <w:r w:rsidRPr="00CE7FB2">
        <w:rPr>
          <w:rFonts w:ascii="Times New Roman" w:hAnsi="Times New Roman" w:cs="Times New Roman"/>
          <w:sz w:val="24"/>
          <w:szCs w:val="24"/>
        </w:rPr>
        <w:t>gestores públicos meros curadores daquele, e não diretamente titulares.</w:t>
      </w:r>
    </w:p>
    <w:p w14:paraId="117BC989" w14:textId="77777777" w:rsidR="00DC4970" w:rsidRPr="00CE7FB2" w:rsidRDefault="002821E7"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Tais sujeitos, a rigor, não </w:t>
      </w:r>
      <w:proofErr w:type="spellStart"/>
      <w:r w:rsidRPr="00CE7FB2">
        <w:rPr>
          <w:rFonts w:ascii="Times New Roman" w:hAnsi="Times New Roman" w:cs="Times New Roman"/>
          <w:sz w:val="24"/>
          <w:szCs w:val="24"/>
        </w:rPr>
        <w:t>titularizam</w:t>
      </w:r>
      <w:proofErr w:type="spellEnd"/>
      <w:r w:rsidRPr="00CE7FB2">
        <w:rPr>
          <w:rFonts w:ascii="Times New Roman" w:hAnsi="Times New Roman" w:cs="Times New Roman"/>
          <w:sz w:val="24"/>
          <w:szCs w:val="24"/>
        </w:rPr>
        <w:t xml:space="preserve"> esses interesses, são apenas seus curadores, na medida em que o efetivo titular é o Estado</w:t>
      </w:r>
      <w:r w:rsidR="005C44E3" w:rsidRPr="00CE7FB2">
        <w:rPr>
          <w:rFonts w:ascii="Times New Roman" w:hAnsi="Times New Roman" w:cs="Times New Roman"/>
          <w:sz w:val="24"/>
          <w:szCs w:val="24"/>
        </w:rPr>
        <w:t xml:space="preserve"> que, em certa esfera, os protege e exercita por meio da função administrativa, “mediante o conjunto de órgãos (chamados administração, em sentido objetivo ou orgânico), veículos da vontade estatal consagrada em lei” (MELLO, 2002, p. 45).</w:t>
      </w:r>
      <w:r w:rsidR="00DC4970" w:rsidRPr="00CE7FB2">
        <w:rPr>
          <w:rFonts w:ascii="Times New Roman" w:hAnsi="Times New Roman" w:cs="Times New Roman"/>
          <w:sz w:val="24"/>
          <w:szCs w:val="24"/>
        </w:rPr>
        <w:t xml:space="preserve"> </w:t>
      </w:r>
      <w:r w:rsidRPr="00CE7FB2">
        <w:rPr>
          <w:rFonts w:ascii="Times New Roman" w:hAnsi="Times New Roman" w:cs="Times New Roman"/>
          <w:sz w:val="24"/>
          <w:szCs w:val="24"/>
        </w:rPr>
        <w:t xml:space="preserve">Essa distinção acerca do verdadeiro titular do interesse público é </w:t>
      </w:r>
      <w:r w:rsidR="00242E27" w:rsidRPr="00CE7FB2">
        <w:rPr>
          <w:rFonts w:ascii="Times New Roman" w:hAnsi="Times New Roman" w:cs="Times New Roman"/>
          <w:sz w:val="24"/>
          <w:szCs w:val="24"/>
        </w:rPr>
        <w:t>fundamental</w:t>
      </w:r>
      <w:r w:rsidRPr="00CE7FB2">
        <w:rPr>
          <w:rFonts w:ascii="Times New Roman" w:hAnsi="Times New Roman" w:cs="Times New Roman"/>
          <w:sz w:val="24"/>
          <w:szCs w:val="24"/>
        </w:rPr>
        <w:t xml:space="preserve">. </w:t>
      </w:r>
      <w:r w:rsidR="00DC4970" w:rsidRPr="00CE7FB2">
        <w:rPr>
          <w:rFonts w:ascii="Times New Roman" w:hAnsi="Times New Roman" w:cs="Times New Roman"/>
          <w:sz w:val="24"/>
          <w:szCs w:val="24"/>
        </w:rPr>
        <w:t>Nesse sentido, a indisponibilidade dos interesse públicos, significa que:</w:t>
      </w:r>
    </w:p>
    <w:p w14:paraId="2DC444D0" w14:textId="77777777" w:rsidR="00DC4970" w:rsidRPr="00CE7FB2" w:rsidRDefault="00DC4970" w:rsidP="00DC4970">
      <w:pPr>
        <w:spacing w:after="0" w:line="360" w:lineRule="auto"/>
        <w:jc w:val="both"/>
        <w:rPr>
          <w:rFonts w:ascii="Times New Roman" w:hAnsi="Times New Roman" w:cs="Times New Roman"/>
          <w:sz w:val="24"/>
          <w:szCs w:val="24"/>
        </w:rPr>
      </w:pPr>
    </w:p>
    <w:p w14:paraId="12C96A29" w14:textId="137D240E" w:rsidR="002821E7" w:rsidRPr="00CE7FB2" w:rsidRDefault="002821E7" w:rsidP="00DC4970">
      <w:pPr>
        <w:spacing w:after="0" w:line="240" w:lineRule="auto"/>
        <w:ind w:left="2268"/>
        <w:jc w:val="both"/>
        <w:rPr>
          <w:rFonts w:ascii="Times New Roman" w:hAnsi="Times New Roman" w:cs="Times New Roman"/>
          <w:sz w:val="20"/>
          <w:szCs w:val="20"/>
        </w:rPr>
      </w:pPr>
      <w:proofErr w:type="gramStart"/>
      <w:r w:rsidRPr="00CE7FB2">
        <w:rPr>
          <w:rFonts w:ascii="Times New Roman" w:hAnsi="Times New Roman" w:cs="Times New Roman"/>
          <w:sz w:val="20"/>
          <w:szCs w:val="20"/>
        </w:rPr>
        <w:t>sendo</w:t>
      </w:r>
      <w:proofErr w:type="gramEnd"/>
      <w:r w:rsidRPr="00CE7FB2">
        <w:rPr>
          <w:rFonts w:ascii="Times New Roman" w:hAnsi="Times New Roman" w:cs="Times New Roman"/>
          <w:sz w:val="20"/>
          <w:szCs w:val="20"/>
        </w:rPr>
        <w:t xml:space="preserve"> interesses qualificados como próprios da coletividade – internos ao setor público –, não se encontram à livre disposição de quem quer que seja, por </w:t>
      </w:r>
      <w:proofErr w:type="spellStart"/>
      <w:r w:rsidRPr="00CE7FB2">
        <w:rPr>
          <w:rFonts w:ascii="Times New Roman" w:hAnsi="Times New Roman" w:cs="Times New Roman"/>
          <w:sz w:val="20"/>
          <w:szCs w:val="20"/>
        </w:rPr>
        <w:t>inapropriáveis</w:t>
      </w:r>
      <w:proofErr w:type="spellEnd"/>
      <w:r w:rsidRPr="00CE7FB2">
        <w:rPr>
          <w:rFonts w:ascii="Times New Roman" w:hAnsi="Times New Roman" w:cs="Times New Roman"/>
          <w:sz w:val="20"/>
          <w:szCs w:val="20"/>
        </w:rPr>
        <w:t xml:space="preserve">. O próprio órgão administrativo que os representa não tem disponibilidade sobre eles, no sentido de que lhe incumbe apenas curá-los – que é também um dever – na estrita conformidade do que predispuser a </w:t>
      </w:r>
      <w:r w:rsidRPr="00CE7FB2">
        <w:rPr>
          <w:rFonts w:ascii="Times New Roman" w:hAnsi="Times New Roman" w:cs="Times New Roman"/>
          <w:i/>
          <w:iCs/>
          <w:sz w:val="20"/>
          <w:szCs w:val="20"/>
        </w:rPr>
        <w:t>intentio legis</w:t>
      </w:r>
      <w:r w:rsidR="00DC4970" w:rsidRPr="00CE7FB2">
        <w:rPr>
          <w:rFonts w:ascii="Times New Roman" w:hAnsi="Times New Roman" w:cs="Times New Roman"/>
          <w:sz w:val="20"/>
          <w:szCs w:val="20"/>
        </w:rPr>
        <w:t xml:space="preserve"> (MELLO, 2002, p. 73).</w:t>
      </w:r>
    </w:p>
    <w:p w14:paraId="5D909B47" w14:textId="77777777" w:rsidR="00DC4970" w:rsidRPr="00CE7FB2" w:rsidRDefault="00DC4970" w:rsidP="00DC4970">
      <w:pPr>
        <w:spacing w:after="0" w:line="360" w:lineRule="auto"/>
        <w:jc w:val="both"/>
        <w:rPr>
          <w:rFonts w:ascii="Times New Roman" w:hAnsi="Times New Roman" w:cs="Times New Roman"/>
          <w:sz w:val="24"/>
          <w:szCs w:val="24"/>
        </w:rPr>
      </w:pPr>
    </w:p>
    <w:p w14:paraId="53FA50A1" w14:textId="04373048" w:rsidR="002821E7" w:rsidRPr="00CE7FB2" w:rsidRDefault="002821E7" w:rsidP="003F7FE5">
      <w:pPr>
        <w:spacing w:after="0" w:line="360" w:lineRule="auto"/>
        <w:ind w:firstLine="709"/>
        <w:jc w:val="both"/>
        <w:rPr>
          <w:rFonts w:ascii="Times New Roman" w:hAnsi="Times New Roman" w:cs="Times New Roman"/>
          <w:sz w:val="24"/>
          <w:szCs w:val="24"/>
        </w:rPr>
      </w:pPr>
      <w:r w:rsidRPr="00CE7FB2">
        <w:rPr>
          <w:rFonts w:ascii="Times New Roman" w:hAnsi="Times New Roman" w:cs="Times New Roman"/>
          <w:sz w:val="24"/>
          <w:szCs w:val="24"/>
        </w:rPr>
        <w:t xml:space="preserve">É curioso observar que se costuma ver o Estado como um ente abstrato que paira acima da sociedade, com o qual temos uma relação de </w:t>
      </w:r>
      <w:proofErr w:type="spellStart"/>
      <w:r w:rsidRPr="00CE7FB2">
        <w:rPr>
          <w:rFonts w:ascii="Times New Roman" w:hAnsi="Times New Roman" w:cs="Times New Roman"/>
          <w:sz w:val="24"/>
          <w:szCs w:val="24"/>
        </w:rPr>
        <w:t>alteralidade</w:t>
      </w:r>
      <w:proofErr w:type="spellEnd"/>
      <w:r w:rsidRPr="00CE7FB2">
        <w:rPr>
          <w:rFonts w:ascii="Times New Roman" w:hAnsi="Times New Roman" w:cs="Times New Roman"/>
          <w:sz w:val="24"/>
          <w:szCs w:val="24"/>
        </w:rPr>
        <w:t>, isto é, ele é visto como um “outro”</w:t>
      </w:r>
      <w:r w:rsidR="00CE7FB2" w:rsidRPr="00CE7FB2">
        <w:rPr>
          <w:rFonts w:ascii="Times New Roman" w:hAnsi="Times New Roman" w:cs="Times New Roman"/>
          <w:sz w:val="24"/>
          <w:szCs w:val="24"/>
        </w:rPr>
        <w:t xml:space="preserve"> sujeito</w:t>
      </w:r>
      <w:r w:rsidR="00FA469F" w:rsidRPr="00CE7FB2">
        <w:rPr>
          <w:rFonts w:ascii="Times New Roman" w:hAnsi="Times New Roman" w:cs="Times New Roman"/>
          <w:sz w:val="24"/>
          <w:szCs w:val="24"/>
        </w:rPr>
        <w:t xml:space="preserve">, mas a </w:t>
      </w:r>
      <w:r w:rsidRPr="00CE7FB2">
        <w:rPr>
          <w:rFonts w:ascii="Times New Roman" w:hAnsi="Times New Roman" w:cs="Times New Roman"/>
          <w:sz w:val="24"/>
          <w:szCs w:val="24"/>
        </w:rPr>
        <w:t xml:space="preserve">Teoria Geral do Estado, </w:t>
      </w:r>
      <w:r w:rsidR="00FA469F" w:rsidRPr="00CE7FB2">
        <w:rPr>
          <w:rFonts w:ascii="Times New Roman" w:hAnsi="Times New Roman" w:cs="Times New Roman"/>
          <w:sz w:val="24"/>
          <w:szCs w:val="24"/>
        </w:rPr>
        <w:t xml:space="preserve">define que </w:t>
      </w:r>
      <w:r w:rsidRPr="00CE7FB2">
        <w:rPr>
          <w:rFonts w:ascii="Times New Roman" w:hAnsi="Times New Roman" w:cs="Times New Roman"/>
          <w:sz w:val="24"/>
          <w:szCs w:val="24"/>
        </w:rPr>
        <w:t>a razão de ser do Estado Moderno é o homem – ao menos no Ocidente. O Estado é concebido não mais em razão da divindade, mas em função da coletividade.</w:t>
      </w:r>
    </w:p>
    <w:p w14:paraId="44F410FF" w14:textId="34C5AD14" w:rsidR="002821E7" w:rsidRPr="00CE7FB2" w:rsidRDefault="002821E7" w:rsidP="003F7FE5">
      <w:pPr>
        <w:pStyle w:val="Projeto"/>
        <w:ind w:firstLine="708"/>
        <w:jc w:val="both"/>
        <w:rPr>
          <w:kern w:val="32"/>
        </w:rPr>
      </w:pPr>
      <w:r w:rsidRPr="00CE7FB2">
        <w:rPr>
          <w:kern w:val="32"/>
        </w:rPr>
        <w:t xml:space="preserve">Nessa linha se manifesta </w:t>
      </w:r>
      <w:proofErr w:type="spellStart"/>
      <w:r w:rsidRPr="00CE7FB2">
        <w:rPr>
          <w:kern w:val="32"/>
        </w:rPr>
        <w:t>Gazda</w:t>
      </w:r>
      <w:proofErr w:type="spellEnd"/>
      <w:r w:rsidRPr="00CE7FB2">
        <w:rPr>
          <w:kern w:val="32"/>
        </w:rPr>
        <w:t xml:space="preserve"> </w:t>
      </w:r>
      <w:r w:rsidR="00921D30" w:rsidRPr="00CE7FB2">
        <w:rPr>
          <w:kern w:val="32"/>
        </w:rPr>
        <w:t>(2006)</w:t>
      </w:r>
      <w:r w:rsidR="008D6E85" w:rsidRPr="00CE7FB2">
        <w:rPr>
          <w:kern w:val="32"/>
        </w:rPr>
        <w:t xml:space="preserve"> </w:t>
      </w:r>
      <w:r w:rsidRPr="00CE7FB2">
        <w:rPr>
          <w:kern w:val="32"/>
        </w:rPr>
        <w:t>em artigo sobre o poder-dever de transigir a que Administração Pública está adstrita:</w:t>
      </w:r>
    </w:p>
    <w:p w14:paraId="78903079" w14:textId="77777777" w:rsidR="00157D28" w:rsidRPr="00CE7FB2" w:rsidRDefault="00157D28" w:rsidP="003F7FE5">
      <w:pPr>
        <w:pStyle w:val="Projeto"/>
        <w:ind w:firstLine="708"/>
        <w:jc w:val="both"/>
        <w:rPr>
          <w:kern w:val="32"/>
        </w:rPr>
      </w:pPr>
    </w:p>
    <w:p w14:paraId="623CDEAD" w14:textId="62413D16" w:rsidR="002821E7" w:rsidRPr="00CE7FB2" w:rsidRDefault="002821E7" w:rsidP="00157D28">
      <w:pPr>
        <w:pStyle w:val="Projeto"/>
        <w:spacing w:line="240" w:lineRule="auto"/>
        <w:ind w:left="2268"/>
        <w:jc w:val="both"/>
        <w:rPr>
          <w:sz w:val="20"/>
          <w:szCs w:val="20"/>
        </w:rPr>
      </w:pPr>
      <w:r w:rsidRPr="00CE7FB2">
        <w:rPr>
          <w:sz w:val="20"/>
          <w:szCs w:val="20"/>
        </w:rPr>
        <w:t>É por isso e para isso que o Estado existe, constituindo-se a pessoa humana, de forma individual e coletiva, em seu princípio, seu meio e seu fim. Princípio porque quem lhe constitui são seus próprios integrantes. Meio porque é a pessoa humana integrante do Estado que deve lhe dirigir e conduzir, tanto pela participação direta como agente do Estado, como especialmente pela participação política. Fim em razão de o Estado estar constituído para assegurar aos seus membros a sobrevivência, convivência, socialização e pleno desenvolvimento.</w:t>
      </w:r>
    </w:p>
    <w:p w14:paraId="54377D18" w14:textId="77777777" w:rsidR="002821E7" w:rsidRPr="00CE7FB2" w:rsidRDefault="002821E7" w:rsidP="003F7FE5">
      <w:pPr>
        <w:spacing w:after="0" w:line="360" w:lineRule="auto"/>
        <w:ind w:firstLine="709"/>
        <w:jc w:val="both"/>
        <w:rPr>
          <w:rFonts w:ascii="Times New Roman" w:hAnsi="Times New Roman" w:cs="Times New Roman"/>
          <w:strike/>
          <w:sz w:val="24"/>
          <w:szCs w:val="24"/>
        </w:rPr>
      </w:pPr>
    </w:p>
    <w:p w14:paraId="6FC6F149" w14:textId="1F1BAB85" w:rsidR="002821E7" w:rsidRPr="00CE7FB2" w:rsidRDefault="00FA469F" w:rsidP="00D618AD">
      <w:pPr>
        <w:pStyle w:val="Projeto"/>
        <w:ind w:firstLine="851"/>
        <w:jc w:val="both"/>
        <w:rPr>
          <w:kern w:val="32"/>
        </w:rPr>
      </w:pPr>
      <w:r w:rsidRPr="00CE7FB2">
        <w:rPr>
          <w:kern w:val="32"/>
        </w:rPr>
        <w:t>O</w:t>
      </w:r>
      <w:r w:rsidR="002821E7" w:rsidRPr="00CE7FB2">
        <w:rPr>
          <w:kern w:val="32"/>
        </w:rPr>
        <w:t>utra distinção: interesse público primário e interesse público secundário. Aquele se relaciona com os fins do Estado. Está ligado com a vontade popular expressa no texto constitucional. Este diz respeito aos interesses transitórios do Governo, que podem não coincidir com aquele.</w:t>
      </w:r>
    </w:p>
    <w:p w14:paraId="3E23691E" w14:textId="038FCBBC" w:rsidR="002821E7" w:rsidRPr="00CE7FB2" w:rsidRDefault="00FA469F" w:rsidP="00D618AD">
      <w:pPr>
        <w:pStyle w:val="Projeto"/>
        <w:ind w:firstLine="851"/>
        <w:jc w:val="both"/>
        <w:rPr>
          <w:kern w:val="32"/>
        </w:rPr>
      </w:pPr>
      <w:r w:rsidRPr="00CE7FB2">
        <w:rPr>
          <w:kern w:val="32"/>
        </w:rPr>
        <w:t>P</w:t>
      </w:r>
      <w:r w:rsidR="002821E7" w:rsidRPr="00CE7FB2">
        <w:rPr>
          <w:kern w:val="32"/>
        </w:rPr>
        <w:t xml:space="preserve">ara atender ao interesse público primário, </w:t>
      </w:r>
      <w:r w:rsidRPr="00CE7FB2">
        <w:rPr>
          <w:kern w:val="32"/>
        </w:rPr>
        <w:t xml:space="preserve">pode ocorrer que </w:t>
      </w:r>
      <w:r w:rsidR="002821E7" w:rsidRPr="00CE7FB2">
        <w:rPr>
          <w:kern w:val="32"/>
        </w:rPr>
        <w:t>o gestor deva se afastar do interesse público transitório. Imagine-se um recurso</w:t>
      </w:r>
      <w:r w:rsidR="00242E27" w:rsidRPr="00CE7FB2">
        <w:rPr>
          <w:kern w:val="32"/>
        </w:rPr>
        <w:t xml:space="preserve"> judicial</w:t>
      </w:r>
      <w:r w:rsidR="002821E7" w:rsidRPr="00CE7FB2">
        <w:rPr>
          <w:kern w:val="32"/>
        </w:rPr>
        <w:t xml:space="preserve"> cuja probabilidade de êxito é extremamente baixa, mas sob a alegação de indisponibilidade do interesse público, ele é ainda utilizado. Ora, isso pode significar ganhar um tempo mas, certamente, é uma conduta desarrazoada e ineficiente.</w:t>
      </w:r>
    </w:p>
    <w:p w14:paraId="6F847771" w14:textId="354BF4DC" w:rsidR="002821E7" w:rsidRPr="00CE7FB2" w:rsidRDefault="002821E7" w:rsidP="00D618AD">
      <w:pPr>
        <w:pStyle w:val="Projeto"/>
        <w:ind w:firstLine="851"/>
        <w:jc w:val="both"/>
        <w:rPr>
          <w:i/>
          <w:kern w:val="32"/>
        </w:rPr>
      </w:pPr>
      <w:r w:rsidRPr="00CE7FB2">
        <w:rPr>
          <w:kern w:val="32"/>
        </w:rPr>
        <w:t xml:space="preserve">Essa relativização do interesse público pode ser vista em algumas leis, que autorizaram uma conduta diferenciada dos advogados públicos. A Lei nº. 9.469/97, disciplinadora da atuação da Administração Federal em juízo, dentre outras coisas, </w:t>
      </w:r>
      <w:r w:rsidR="00DF237E" w:rsidRPr="00CE7FB2">
        <w:rPr>
          <w:kern w:val="32"/>
        </w:rPr>
        <w:t xml:space="preserve">expressa </w:t>
      </w:r>
      <w:r w:rsidRPr="00CE7FB2">
        <w:rPr>
          <w:kern w:val="32"/>
        </w:rPr>
        <w:t>a possibilidade de o Estado transigir em determinados casos</w:t>
      </w:r>
      <w:r w:rsidR="00242E27" w:rsidRPr="00CE7FB2">
        <w:rPr>
          <w:rStyle w:val="Refdenotaderodap"/>
          <w:kern w:val="32"/>
        </w:rPr>
        <w:footnoteReference w:id="8"/>
      </w:r>
      <w:r w:rsidR="00DF237E" w:rsidRPr="00CE7FB2">
        <w:rPr>
          <w:kern w:val="32"/>
        </w:rPr>
        <w:t>.</w:t>
      </w:r>
    </w:p>
    <w:p w14:paraId="72445B71" w14:textId="7313E208" w:rsidR="002821E7" w:rsidRPr="00CE7FB2" w:rsidRDefault="002821E7" w:rsidP="00DF237E">
      <w:pPr>
        <w:pStyle w:val="Projeto"/>
        <w:ind w:firstLine="851"/>
        <w:jc w:val="both"/>
        <w:rPr>
          <w:kern w:val="32"/>
        </w:rPr>
      </w:pPr>
      <w:r w:rsidRPr="00CE7FB2">
        <w:rPr>
          <w:kern w:val="32"/>
        </w:rPr>
        <w:t>Ao lado da referida lei, a Lei nº. 10.522/02 autorizou a desistência ou não ajuizamento em causas de competência da Procuradoria da Fazenda Nacional</w:t>
      </w:r>
      <w:r w:rsidRPr="00CE7FB2">
        <w:rPr>
          <w:rStyle w:val="Refdenotaderodap"/>
          <w:kern w:val="32"/>
        </w:rPr>
        <w:footnoteReference w:id="9"/>
      </w:r>
      <w:r w:rsidRPr="00CE7FB2">
        <w:rPr>
          <w:kern w:val="32"/>
        </w:rPr>
        <w:t xml:space="preserve">. </w:t>
      </w:r>
    </w:p>
    <w:p w14:paraId="4374F5B6" w14:textId="20C9BAC3" w:rsidR="002821E7" w:rsidRPr="00CE7FB2" w:rsidRDefault="002821E7" w:rsidP="00D618AD">
      <w:pPr>
        <w:pStyle w:val="Projeto"/>
        <w:ind w:firstLine="851"/>
        <w:jc w:val="both"/>
        <w:rPr>
          <w:kern w:val="32"/>
        </w:rPr>
      </w:pPr>
      <w:r w:rsidRPr="00CE7FB2">
        <w:rPr>
          <w:kern w:val="32"/>
        </w:rPr>
        <w:lastRenderedPageBreak/>
        <w:t xml:space="preserve">Como se vê, </w:t>
      </w:r>
      <w:r w:rsidR="00242E27" w:rsidRPr="00CE7FB2">
        <w:rPr>
          <w:kern w:val="32"/>
        </w:rPr>
        <w:t>cada vez mais, o legislador caminha no sentido de relativizar a indisponibilidade do interesse público em determinados casos. Com isso, a atuação da administração pública caminha de forma mais plena para além de atender o princípio da legalidade, observar o princípio da eficiência</w:t>
      </w:r>
      <w:r w:rsidRPr="00CE7FB2">
        <w:rPr>
          <w:kern w:val="32"/>
        </w:rPr>
        <w:t xml:space="preserve"> </w:t>
      </w:r>
      <w:r w:rsidR="0048677B" w:rsidRPr="00CE7FB2">
        <w:rPr>
          <w:kern w:val="32"/>
        </w:rPr>
        <w:t>e garantir uma atuação mais equânime e voltada pra o interesse público</w:t>
      </w:r>
      <w:r w:rsidRPr="00CE7FB2">
        <w:rPr>
          <w:kern w:val="32"/>
        </w:rPr>
        <w:t>.</w:t>
      </w:r>
      <w:r w:rsidR="00DF237E" w:rsidRPr="00CE7FB2">
        <w:rPr>
          <w:kern w:val="32"/>
        </w:rPr>
        <w:t xml:space="preserve"> </w:t>
      </w:r>
    </w:p>
    <w:p w14:paraId="645DC3BF" w14:textId="72770E1F" w:rsidR="00DF237E" w:rsidRPr="00CE7FB2" w:rsidRDefault="00DF237E" w:rsidP="00DF237E">
      <w:pPr>
        <w:pStyle w:val="Textodenotaderodap"/>
        <w:spacing w:line="360" w:lineRule="auto"/>
        <w:ind w:firstLine="708"/>
        <w:jc w:val="both"/>
        <w:rPr>
          <w:rFonts w:ascii="Times New Roman" w:hAnsi="Times New Roman" w:cs="Times New Roman"/>
          <w:sz w:val="24"/>
          <w:szCs w:val="24"/>
        </w:rPr>
      </w:pPr>
      <w:r w:rsidRPr="00CE7FB2">
        <w:rPr>
          <w:rFonts w:ascii="Times New Roman" w:hAnsi="Times New Roman" w:cs="Times New Roman"/>
          <w:sz w:val="24"/>
          <w:szCs w:val="24"/>
        </w:rPr>
        <w:t xml:space="preserve">Nesse sentido, cita-se como exemplo, a recente aprovação da Lei nº 13.988, de 14 de abril de 2020, que passou a permitir a transação tributária, prevista no art. 171 do CTN. Ora, ainda que não se possa transigir sobre o montante principal do tributo (apenas juros e multa), a transação seria impensável num contexto dogmático da indisponibilidade do interesse público. De igual forma, a possibilidade de </w:t>
      </w:r>
      <w:proofErr w:type="spellStart"/>
      <w:r w:rsidRPr="00CE7FB2">
        <w:rPr>
          <w:rFonts w:ascii="Times New Roman" w:hAnsi="Times New Roman" w:cs="Times New Roman"/>
          <w:sz w:val="24"/>
          <w:szCs w:val="24"/>
        </w:rPr>
        <w:t>autocomposição</w:t>
      </w:r>
      <w:proofErr w:type="spellEnd"/>
      <w:r w:rsidRPr="00CE7FB2">
        <w:rPr>
          <w:rFonts w:ascii="Times New Roman" w:hAnsi="Times New Roman" w:cs="Times New Roman"/>
          <w:sz w:val="24"/>
          <w:szCs w:val="24"/>
        </w:rPr>
        <w:t xml:space="preserve"> pela Administração Pública, nos termos da Lei nº 13.140/2015 e também o uso da arbitragem pela </w:t>
      </w:r>
      <w:r w:rsidRPr="00CE7FB2">
        <w:rPr>
          <w:rFonts w:ascii="Times New Roman" w:hAnsi="Times New Roman" w:cs="Times New Roman"/>
          <w:sz w:val="24"/>
          <w:szCs w:val="24"/>
        </w:rPr>
        <w:lastRenderedPageBreak/>
        <w:t>administração pública corroboram essa noção de relativização da indisponibilidade do interesse público.</w:t>
      </w:r>
    </w:p>
    <w:p w14:paraId="7903241A" w14:textId="64C20D59" w:rsidR="002821E7" w:rsidRPr="00CE7FB2" w:rsidRDefault="002821E7" w:rsidP="00D618AD">
      <w:pPr>
        <w:pStyle w:val="Projeto"/>
        <w:ind w:firstLine="851"/>
        <w:jc w:val="both"/>
        <w:rPr>
          <w:kern w:val="32"/>
        </w:rPr>
      </w:pPr>
      <w:r w:rsidRPr="00CE7FB2">
        <w:rPr>
          <w:kern w:val="32"/>
        </w:rPr>
        <w:t xml:space="preserve">É oportuno mencionar o que ensina </w:t>
      </w:r>
      <w:proofErr w:type="spellStart"/>
      <w:r w:rsidRPr="00CE7FB2">
        <w:rPr>
          <w:kern w:val="32"/>
        </w:rPr>
        <w:t>Gazda</w:t>
      </w:r>
      <w:proofErr w:type="spellEnd"/>
      <w:r w:rsidR="00D618AD" w:rsidRPr="00CE7FB2">
        <w:rPr>
          <w:kern w:val="32"/>
        </w:rPr>
        <w:t xml:space="preserve">, ao defender, </w:t>
      </w:r>
      <w:r w:rsidRPr="00CE7FB2">
        <w:rPr>
          <w:kern w:val="32"/>
        </w:rPr>
        <w:t>sob o enfoque da teoria política, que a administração pública em Juízo possui um poder-dever de transigir. Para ele, uma vez solucionada de forma pacífica uma questão pelo Poder Judiciário, a administração pública teria o dever de acatá-la nos demais casos, sob pena de desvirtuamento do princípio da separação dos poderes, contrariando a lógica da estrutura estatal. Se somente isso fosse observado de forma mais efetiva, muitos recursos deixariam de ser interpostos e vários litígios seriam solucionados sem sequer chegarem ao Judiciário</w:t>
      </w:r>
      <w:r w:rsidR="00D618AD" w:rsidRPr="00CE7FB2">
        <w:rPr>
          <w:kern w:val="32"/>
        </w:rPr>
        <w:t xml:space="preserve"> (GAZDA</w:t>
      </w:r>
      <w:r w:rsidR="00921D30" w:rsidRPr="00CE7FB2">
        <w:rPr>
          <w:kern w:val="32"/>
        </w:rPr>
        <w:t>, 2006)</w:t>
      </w:r>
      <w:r w:rsidRPr="00CE7FB2">
        <w:rPr>
          <w:kern w:val="32"/>
        </w:rPr>
        <w:t>.</w:t>
      </w:r>
    </w:p>
    <w:p w14:paraId="088CE33F" w14:textId="1D91C26E" w:rsidR="002821E7" w:rsidRPr="00CE7FB2" w:rsidRDefault="002821E7" w:rsidP="00D618AD">
      <w:pPr>
        <w:pStyle w:val="Projeto"/>
        <w:ind w:firstLine="851"/>
        <w:jc w:val="both"/>
        <w:rPr>
          <w:kern w:val="32"/>
        </w:rPr>
      </w:pPr>
      <w:r w:rsidRPr="00CE7FB2">
        <w:rPr>
          <w:kern w:val="32"/>
        </w:rPr>
        <w:t xml:space="preserve">Observe-se que a técnica de julgamento de casos repetitivos, reafirmada no Código de Processo Civil, busca efetivar isso, na medida em que as instâncias inferiores </w:t>
      </w:r>
      <w:r w:rsidR="0017358F" w:rsidRPr="00CE7FB2">
        <w:rPr>
          <w:kern w:val="32"/>
        </w:rPr>
        <w:t>têm o dever de respeitar e aplicar</w:t>
      </w:r>
      <w:r w:rsidRPr="00CE7FB2">
        <w:rPr>
          <w:kern w:val="32"/>
        </w:rPr>
        <w:t xml:space="preserve"> os precedentes definidos pelo Superior Tribunal de Justiça e Supremo Tribunal Federal</w:t>
      </w:r>
      <w:r w:rsidR="0017358F" w:rsidRPr="00CE7FB2">
        <w:rPr>
          <w:kern w:val="32"/>
        </w:rPr>
        <w:t>, como se l</w:t>
      </w:r>
      <w:r w:rsidR="0048677B" w:rsidRPr="00CE7FB2">
        <w:rPr>
          <w:kern w:val="32"/>
        </w:rPr>
        <w:t>ê no art.927 do CPC</w:t>
      </w:r>
      <w:r w:rsidR="00A241F0" w:rsidRPr="00CE7FB2">
        <w:rPr>
          <w:kern w:val="32"/>
        </w:rPr>
        <w:t xml:space="preserve"> (BRASIL, 2015)</w:t>
      </w:r>
      <w:r w:rsidRPr="00CE7FB2">
        <w:rPr>
          <w:kern w:val="32"/>
        </w:rPr>
        <w:t>.</w:t>
      </w:r>
    </w:p>
    <w:p w14:paraId="1FF6ADA6" w14:textId="1BA2C2ED" w:rsidR="002821E7" w:rsidRPr="00CE7FB2" w:rsidRDefault="002821E7" w:rsidP="00D618AD">
      <w:pPr>
        <w:pStyle w:val="Projeto"/>
        <w:ind w:firstLine="851"/>
        <w:jc w:val="both"/>
        <w:rPr>
          <w:kern w:val="32"/>
        </w:rPr>
      </w:pPr>
      <w:r w:rsidRPr="00CE7FB2">
        <w:rPr>
          <w:kern w:val="32"/>
        </w:rPr>
        <w:t>Nessa senda, o princípio da eficiência deve nortear a atuação da Fazenda Pública em juízo. Talvez a melhor forma de entender o</w:t>
      </w:r>
      <w:r w:rsidR="00E9271E" w:rsidRPr="00CE7FB2">
        <w:rPr>
          <w:kern w:val="32"/>
        </w:rPr>
        <w:t xml:space="preserve"> referido princípio seja traduzi-lo</w:t>
      </w:r>
      <w:r w:rsidRPr="00CE7FB2">
        <w:rPr>
          <w:kern w:val="32"/>
        </w:rPr>
        <w:t xml:space="preserve"> em uma equação que contemple a legalidade </w:t>
      </w:r>
      <w:r w:rsidR="00E9271E" w:rsidRPr="00CE7FB2">
        <w:rPr>
          <w:kern w:val="32"/>
        </w:rPr>
        <w:t xml:space="preserve">e a relação custo-benefício ou, conforme </w:t>
      </w:r>
      <w:r w:rsidRPr="00CE7FB2">
        <w:rPr>
          <w:kern w:val="32"/>
        </w:rPr>
        <w:t>Meirelles</w:t>
      </w:r>
      <w:r w:rsidR="00E316D9" w:rsidRPr="00CE7FB2">
        <w:rPr>
          <w:kern w:val="32"/>
        </w:rPr>
        <w:t xml:space="preserve"> (2016, p. 105)</w:t>
      </w:r>
      <w:r w:rsidRPr="00CE7FB2">
        <w:rPr>
          <w:kern w:val="32"/>
        </w:rPr>
        <w:t>: “Dever de eficiência é o que se impõe a todo agente público de realizar suas atribuições com presteza, pe</w:t>
      </w:r>
      <w:r w:rsidR="00A241F0" w:rsidRPr="00CE7FB2">
        <w:rPr>
          <w:kern w:val="32"/>
        </w:rPr>
        <w:t>rfeição e rendimento funcional”</w:t>
      </w:r>
      <w:r w:rsidR="00E316D9" w:rsidRPr="00CE7FB2">
        <w:rPr>
          <w:kern w:val="32"/>
        </w:rPr>
        <w:t>.</w:t>
      </w:r>
      <w:r w:rsidR="00A241F0" w:rsidRPr="00CE7FB2">
        <w:rPr>
          <w:kern w:val="32"/>
        </w:rPr>
        <w:t xml:space="preserve"> </w:t>
      </w:r>
    </w:p>
    <w:p w14:paraId="55A81F37" w14:textId="6232DE4F" w:rsidR="002821E7" w:rsidRDefault="002821E7" w:rsidP="00D618AD">
      <w:pPr>
        <w:pStyle w:val="Projeto"/>
        <w:ind w:firstLine="851"/>
        <w:jc w:val="both"/>
        <w:rPr>
          <w:kern w:val="32"/>
        </w:rPr>
      </w:pPr>
      <w:r w:rsidRPr="00CE7FB2">
        <w:rPr>
          <w:kern w:val="32"/>
        </w:rPr>
        <w:t>A administração pública em Juízo pode se deparar com situações em que o melhor (isto é, o mais eficiente) é evitar o conflito, atendendo, efetivamente o</w:t>
      </w:r>
      <w:r w:rsidR="00E9271E" w:rsidRPr="00CE7FB2">
        <w:rPr>
          <w:kern w:val="32"/>
        </w:rPr>
        <w:t xml:space="preserve"> interesse público, ainda que o texto expresso na</w:t>
      </w:r>
      <w:r w:rsidRPr="00CE7FB2">
        <w:rPr>
          <w:kern w:val="32"/>
        </w:rPr>
        <w:t xml:space="preserve"> lei indique o prosseguimento da demanda, por exemplo.</w:t>
      </w:r>
      <w:r w:rsidR="00E9271E" w:rsidRPr="00CE7FB2">
        <w:rPr>
          <w:kern w:val="32"/>
        </w:rPr>
        <w:t xml:space="preserve"> A interpretação adequada pelos órgãos julgadores e pelas partes, </w:t>
      </w:r>
      <w:r w:rsidR="00221980" w:rsidRPr="00CE7FB2">
        <w:rPr>
          <w:kern w:val="32"/>
        </w:rPr>
        <w:t>quando não contraria a Constituição Federal, ao contrário, está baseada nos princípios do Estado de Direito, deve aplicar</w:t>
      </w:r>
      <w:r w:rsidR="00221980">
        <w:rPr>
          <w:kern w:val="32"/>
        </w:rPr>
        <w:t xml:space="preserve"> trâmites em prol da sociedade. </w:t>
      </w:r>
      <w:r>
        <w:rPr>
          <w:kern w:val="32"/>
        </w:rPr>
        <w:t xml:space="preserve">Nesse sentido, prossegue </w:t>
      </w:r>
      <w:proofErr w:type="spellStart"/>
      <w:r w:rsidRPr="00921D30">
        <w:rPr>
          <w:kern w:val="32"/>
        </w:rPr>
        <w:t>Gazda</w:t>
      </w:r>
      <w:proofErr w:type="spellEnd"/>
      <w:r w:rsidR="00921D30">
        <w:rPr>
          <w:kern w:val="32"/>
        </w:rPr>
        <w:t xml:space="preserve"> (2006</w:t>
      </w:r>
      <w:r w:rsidR="00A241F0" w:rsidRPr="00921D30">
        <w:rPr>
          <w:kern w:val="32"/>
        </w:rPr>
        <w:t>)</w:t>
      </w:r>
      <w:r w:rsidRPr="00921D30">
        <w:rPr>
          <w:kern w:val="32"/>
        </w:rPr>
        <w:t>:</w:t>
      </w:r>
    </w:p>
    <w:p w14:paraId="519C6469" w14:textId="77777777" w:rsidR="00157D28" w:rsidRDefault="00157D28" w:rsidP="003F7FE5">
      <w:pPr>
        <w:pStyle w:val="Projeto"/>
        <w:ind w:firstLine="1134"/>
        <w:jc w:val="both"/>
        <w:rPr>
          <w:kern w:val="32"/>
        </w:rPr>
      </w:pPr>
    </w:p>
    <w:p w14:paraId="2DC25DE5" w14:textId="60D6F513" w:rsidR="002821E7" w:rsidRPr="00532225" w:rsidRDefault="00A241F0" w:rsidP="003F7FE5">
      <w:pPr>
        <w:pStyle w:val="Projeto"/>
        <w:spacing w:line="240" w:lineRule="auto"/>
        <w:ind w:left="2268"/>
        <w:jc w:val="both"/>
        <w:rPr>
          <w:kern w:val="32"/>
          <w:sz w:val="20"/>
          <w:szCs w:val="20"/>
        </w:rPr>
      </w:pPr>
      <w:r>
        <w:rPr>
          <w:kern w:val="32"/>
          <w:sz w:val="20"/>
          <w:szCs w:val="20"/>
        </w:rPr>
        <w:t>[...]</w:t>
      </w:r>
      <w:r w:rsidR="002821E7" w:rsidRPr="00532225">
        <w:rPr>
          <w:kern w:val="32"/>
          <w:sz w:val="20"/>
          <w:szCs w:val="20"/>
        </w:rPr>
        <w:t xml:space="preserve"> Fica evidente que o Estado-Administração, ao insistir em recorrer de decisões judiciais que seguem precedentes já sedimentados pelas Cortes Superiores e sem qualquer elemento novo que possa implicar alteração de entendimento, não observa os princípios da economicidade e da eficiência, aumentado custos de sua própria estrutura de defesa e do Judiciário, mormente se considerada a possibilidade de propor acordos nesses casos ou estabelecer, via Legislativo, solução para todos os casos, nas hipóteses de demandas em massa. Essa última solução, aliás, é inclusive imperativo constitucional de isonomia, conforme vem sendo exposta na presente exposição, implicando observância do interesse público primário do Estado na realização dos interesses legítimos dos administrados.</w:t>
      </w:r>
    </w:p>
    <w:p w14:paraId="1498D6A9" w14:textId="77777777" w:rsidR="002821E7" w:rsidRDefault="002821E7" w:rsidP="003F7FE5">
      <w:pPr>
        <w:pStyle w:val="Projeto"/>
        <w:spacing w:line="480" w:lineRule="auto"/>
        <w:ind w:firstLine="1134"/>
        <w:jc w:val="both"/>
        <w:rPr>
          <w:kern w:val="32"/>
        </w:rPr>
      </w:pPr>
    </w:p>
    <w:p w14:paraId="466FDB46" w14:textId="1470D7DE" w:rsidR="002821E7" w:rsidRDefault="002821E7" w:rsidP="00D618AD">
      <w:pPr>
        <w:pStyle w:val="Projeto"/>
        <w:ind w:firstLine="851"/>
        <w:jc w:val="both"/>
        <w:rPr>
          <w:kern w:val="32"/>
        </w:rPr>
      </w:pPr>
      <w:r>
        <w:rPr>
          <w:kern w:val="32"/>
        </w:rPr>
        <w:lastRenderedPageBreak/>
        <w:t>Não se olvida que o princípio da legalidade é muito caro à administração pública. Veja-se, de um lado, que o fato de a matéria já ter sido pacificada no Judiciário, não implica</w:t>
      </w:r>
      <w:r w:rsidR="00C868DA">
        <w:rPr>
          <w:kern w:val="32"/>
        </w:rPr>
        <w:t>ndo</w:t>
      </w:r>
      <w:r>
        <w:rPr>
          <w:kern w:val="32"/>
        </w:rPr>
        <w:t xml:space="preserve"> uma</w:t>
      </w:r>
      <w:r w:rsidR="00C868DA">
        <w:rPr>
          <w:kern w:val="32"/>
        </w:rPr>
        <w:t xml:space="preserve"> relativização de tal princípio</w:t>
      </w:r>
      <w:r>
        <w:rPr>
          <w:kern w:val="32"/>
        </w:rPr>
        <w:t xml:space="preserve"> mas, antes, está relacionado à necessária submissão de um dos poderes do Estado (Executivo) ao que foi decidido por outro poder, no caso, o Judiciário. Com isso, atende-se de forma mais direta o princípio da eficiência.</w:t>
      </w:r>
    </w:p>
    <w:p w14:paraId="77C4E1BD" w14:textId="00375182" w:rsidR="00157D28" w:rsidRDefault="002821E7" w:rsidP="00D618AD">
      <w:pPr>
        <w:pStyle w:val="Projeto"/>
        <w:ind w:firstLine="851"/>
        <w:jc w:val="both"/>
        <w:rPr>
          <w:kern w:val="32"/>
        </w:rPr>
      </w:pPr>
      <w:r>
        <w:rPr>
          <w:kern w:val="32"/>
        </w:rPr>
        <w:t xml:space="preserve">Todavia, tem razão </w:t>
      </w:r>
      <w:r w:rsidR="00C868DA">
        <w:rPr>
          <w:kern w:val="32"/>
        </w:rPr>
        <w:t>o autor</w:t>
      </w:r>
      <w:r>
        <w:rPr>
          <w:kern w:val="32"/>
        </w:rPr>
        <w:t xml:space="preserve"> quando aponta para a superação da legalidade formal – muitas vezes estéril – inserindo-a num contexto mais amplo de justificação. Com efeito, o princípio da legalidade, em verdade, é uma garantia ao administrado contra os arbítrios do Estado e não pode ser usado pela Administração Pública como um escudo para que acordos não sejam celebrados (</w:t>
      </w:r>
      <w:r w:rsidR="0048677B">
        <w:rPr>
          <w:kern w:val="32"/>
        </w:rPr>
        <w:t xml:space="preserve">ou que </w:t>
      </w:r>
      <w:r>
        <w:rPr>
          <w:kern w:val="32"/>
        </w:rPr>
        <w:t>recursos</w:t>
      </w:r>
      <w:r w:rsidR="0048677B">
        <w:rPr>
          <w:kern w:val="32"/>
        </w:rPr>
        <w:t xml:space="preserve"> judiciais</w:t>
      </w:r>
      <w:r>
        <w:rPr>
          <w:kern w:val="32"/>
        </w:rPr>
        <w:t xml:space="preserve"> sejam apresentados), sob a alegação de que não há lei permitindo a transação. Essa é a posição de Freitas</w:t>
      </w:r>
      <w:r w:rsidR="00A241F0">
        <w:rPr>
          <w:kern w:val="32"/>
        </w:rPr>
        <w:t xml:space="preserve"> (2004, p. 151)</w:t>
      </w:r>
      <w:r>
        <w:rPr>
          <w:kern w:val="32"/>
        </w:rPr>
        <w:t>:</w:t>
      </w:r>
    </w:p>
    <w:p w14:paraId="4C3BEA04" w14:textId="57150872" w:rsidR="002821E7" w:rsidRDefault="002821E7" w:rsidP="003F7FE5">
      <w:pPr>
        <w:pStyle w:val="Projeto"/>
        <w:ind w:firstLine="1134"/>
        <w:jc w:val="both"/>
        <w:rPr>
          <w:kern w:val="32"/>
        </w:rPr>
      </w:pPr>
      <w:r>
        <w:rPr>
          <w:kern w:val="32"/>
        </w:rPr>
        <w:t xml:space="preserve"> </w:t>
      </w:r>
    </w:p>
    <w:p w14:paraId="318D7046" w14:textId="6974693F" w:rsidR="002821E7" w:rsidRPr="00CE7FB2" w:rsidRDefault="002821E7" w:rsidP="00157D28">
      <w:pPr>
        <w:pStyle w:val="Projeto"/>
        <w:spacing w:line="240" w:lineRule="auto"/>
        <w:ind w:left="2268"/>
        <w:jc w:val="both"/>
        <w:rPr>
          <w:kern w:val="32"/>
          <w:sz w:val="20"/>
          <w:szCs w:val="20"/>
        </w:rPr>
      </w:pPr>
      <w:r w:rsidRPr="00532225">
        <w:rPr>
          <w:kern w:val="32"/>
          <w:sz w:val="20"/>
          <w:szCs w:val="20"/>
        </w:rPr>
        <w:t xml:space="preserve">Em Estatuto Fundamental pautado pelo princípio da unicidade da jurisdição (art.5º, XXXV), a Administração Pública precisa, vez por todas, exemplarmente acatar os pronunciamentos irrecorríveis do Poder Judiciário, </w:t>
      </w:r>
      <w:r w:rsidRPr="00CE7FB2">
        <w:rPr>
          <w:kern w:val="32"/>
          <w:sz w:val="20"/>
          <w:szCs w:val="20"/>
        </w:rPr>
        <w:t>sob pena de perecer a credibilidade do sistema de controle, dele subtraindo o hálito vital do respeito mútuo e da independência harmônica dos Poderes (art.2º, e 60, § 4º, III, da CF).</w:t>
      </w:r>
    </w:p>
    <w:p w14:paraId="1A18F896" w14:textId="77777777" w:rsidR="002821E7" w:rsidRPr="00CE7FB2" w:rsidRDefault="002821E7" w:rsidP="00D618AD">
      <w:pPr>
        <w:pStyle w:val="Projeto"/>
        <w:ind w:left="2268" w:firstLine="851"/>
        <w:jc w:val="both"/>
        <w:rPr>
          <w:kern w:val="32"/>
        </w:rPr>
      </w:pPr>
    </w:p>
    <w:p w14:paraId="4B054D16" w14:textId="61405551" w:rsidR="002821E7" w:rsidRPr="00CE7FB2" w:rsidRDefault="002821E7" w:rsidP="00D618AD">
      <w:pPr>
        <w:pStyle w:val="Projeto"/>
        <w:ind w:firstLine="851"/>
        <w:jc w:val="both"/>
        <w:rPr>
          <w:kern w:val="32"/>
        </w:rPr>
      </w:pPr>
      <w:r w:rsidRPr="00CE7FB2">
        <w:rPr>
          <w:kern w:val="32"/>
        </w:rPr>
        <w:t xml:space="preserve">De fato, </w:t>
      </w:r>
      <w:r w:rsidR="0048677B" w:rsidRPr="00CE7FB2">
        <w:rPr>
          <w:kern w:val="32"/>
        </w:rPr>
        <w:t xml:space="preserve">é imperioso que haja uma definição clara </w:t>
      </w:r>
      <w:r w:rsidRPr="00CE7FB2">
        <w:rPr>
          <w:kern w:val="32"/>
        </w:rPr>
        <w:t>dos critérios legais para a atuação da Administração Pública em Juízo</w:t>
      </w:r>
      <w:r w:rsidR="0048677B" w:rsidRPr="00CE7FB2">
        <w:rPr>
          <w:kern w:val="32"/>
        </w:rPr>
        <w:t xml:space="preserve">. Todavia, isso </w:t>
      </w:r>
      <w:r w:rsidRPr="00CE7FB2">
        <w:rPr>
          <w:kern w:val="32"/>
        </w:rPr>
        <w:t xml:space="preserve">não justifica a atuação </w:t>
      </w:r>
      <w:proofErr w:type="spellStart"/>
      <w:r w:rsidRPr="00CE7FB2">
        <w:rPr>
          <w:kern w:val="32"/>
        </w:rPr>
        <w:t>irrazoável</w:t>
      </w:r>
      <w:proofErr w:type="spellEnd"/>
      <w:r w:rsidRPr="00CE7FB2">
        <w:rPr>
          <w:kern w:val="32"/>
        </w:rPr>
        <w:t xml:space="preserve"> dos advogados públicos, cuja aplicação do citado princípio não leva em conta uma interpretação sistemática.</w:t>
      </w:r>
    </w:p>
    <w:p w14:paraId="0F08E4D7" w14:textId="77777777" w:rsidR="00C868DA" w:rsidRPr="00CE7FB2" w:rsidRDefault="002821E7" w:rsidP="00D618AD">
      <w:pPr>
        <w:pStyle w:val="Projeto"/>
        <w:ind w:firstLine="851"/>
        <w:jc w:val="both"/>
        <w:rPr>
          <w:kern w:val="32"/>
        </w:rPr>
      </w:pPr>
      <w:r w:rsidRPr="00CE7FB2">
        <w:rPr>
          <w:kern w:val="32"/>
        </w:rPr>
        <w:t>Tendo em mente que o Estado tem como fim o homem, pode</w:t>
      </w:r>
      <w:r w:rsidR="00C868DA" w:rsidRPr="00CE7FB2">
        <w:rPr>
          <w:kern w:val="32"/>
        </w:rPr>
        <w:t>-se</w:t>
      </w:r>
      <w:r w:rsidRPr="00CE7FB2">
        <w:rPr>
          <w:kern w:val="32"/>
        </w:rPr>
        <w:t xml:space="preserve"> concluir que a indisponibilidade do interesse público comporta relativizações</w:t>
      </w:r>
      <w:r w:rsidRPr="00CE7FB2">
        <w:rPr>
          <w:rStyle w:val="Refdenotaderodap"/>
          <w:kern w:val="32"/>
        </w:rPr>
        <w:footnoteReference w:id="10"/>
      </w:r>
      <w:r w:rsidRPr="00CE7FB2">
        <w:rPr>
          <w:kern w:val="32"/>
        </w:rPr>
        <w:t xml:space="preserve">. Isso porque pode ocorrer de a Administração Pública estar defendendo interesse secundário (v.g. para postergar o pagamento de uma indenização ou vedar a concessão de um benefício a que a parte tem direito), quando, na verdade, o interesse público primário aconselharia o imediato cumprimento da obrigação. </w:t>
      </w:r>
    </w:p>
    <w:p w14:paraId="256B207B" w14:textId="2D94524E" w:rsidR="002821E7" w:rsidRPr="00CE7FB2" w:rsidRDefault="002821E7" w:rsidP="00E316D9">
      <w:pPr>
        <w:pStyle w:val="Projeto"/>
        <w:ind w:firstLine="851"/>
        <w:jc w:val="both"/>
        <w:rPr>
          <w:kern w:val="32"/>
        </w:rPr>
      </w:pPr>
      <w:r w:rsidRPr="00CE7FB2">
        <w:rPr>
          <w:kern w:val="32"/>
        </w:rPr>
        <w:t>Com efeito, por vezes o Poder Executivo em Juízo defende teses já afastadas de forma pacífica pela Jurisprudência, mas que continuam</w:t>
      </w:r>
      <w:r w:rsidR="00E316D9" w:rsidRPr="00CE7FB2">
        <w:rPr>
          <w:kern w:val="32"/>
        </w:rPr>
        <w:t xml:space="preserve"> </w:t>
      </w:r>
      <w:r w:rsidRPr="00CE7FB2">
        <w:rPr>
          <w:kern w:val="32"/>
        </w:rPr>
        <w:t xml:space="preserve">sendo objeto de recursos que, sabidamente, serão improcedentes, fazendo movimentar de forma desnecessária a máquina judiciária a um alto custo para o próprio Estado. Não se quer dizer com isso que as decisões dos tribunais superiores (em especial o Superior Tribunal de Justiça e o </w:t>
      </w:r>
      <w:r w:rsidRPr="00CE7FB2">
        <w:rPr>
          <w:kern w:val="32"/>
        </w:rPr>
        <w:lastRenderedPageBreak/>
        <w:t>Supremo Tribunal Federal) s</w:t>
      </w:r>
      <w:r w:rsidR="0048677B" w:rsidRPr="00CE7FB2">
        <w:rPr>
          <w:kern w:val="32"/>
        </w:rPr>
        <w:t>eriam</w:t>
      </w:r>
      <w:r w:rsidRPr="00CE7FB2">
        <w:rPr>
          <w:kern w:val="32"/>
        </w:rPr>
        <w:t xml:space="preserve"> “imaculadas” e inquestionáveis, mas há matérias que estão sobejamente pacificadas e a reiteração do recurso não irá mudar a posição da Corte já sedimenta</w:t>
      </w:r>
      <w:r w:rsidR="00A15647" w:rsidRPr="00CE7FB2">
        <w:rPr>
          <w:kern w:val="32"/>
        </w:rPr>
        <w:t>da num sentido. É da essência do</w:t>
      </w:r>
      <w:r w:rsidRPr="00CE7FB2">
        <w:rPr>
          <w:kern w:val="32"/>
        </w:rPr>
        <w:t xml:space="preserve"> sistema jurisdicional buscar a uniformização das decisões, o que, na verdade, privilegia a isonomia ao oferecer respostas uniformes para casos idênticos.</w:t>
      </w:r>
    </w:p>
    <w:p w14:paraId="19C9E035" w14:textId="2E9C505B" w:rsidR="002821E7" w:rsidRPr="00CE7FB2" w:rsidRDefault="002821E7" w:rsidP="00D618AD">
      <w:pPr>
        <w:pStyle w:val="Projeto"/>
        <w:ind w:firstLine="851"/>
        <w:jc w:val="both"/>
        <w:rPr>
          <w:kern w:val="32"/>
        </w:rPr>
      </w:pPr>
      <w:r w:rsidRPr="00CE7FB2">
        <w:rPr>
          <w:kern w:val="32"/>
        </w:rPr>
        <w:t>Portanto, a indisponibilidade não deve ser vista de forma absoluta, mas sim com um olhar mais amplo e republicano</w:t>
      </w:r>
      <w:r w:rsidR="00CD58AC" w:rsidRPr="00CE7FB2">
        <w:rPr>
          <w:kern w:val="32"/>
        </w:rPr>
        <w:t xml:space="preserve">, </w:t>
      </w:r>
      <w:r w:rsidRPr="00CE7FB2">
        <w:rPr>
          <w:kern w:val="32"/>
        </w:rPr>
        <w:t xml:space="preserve">sopesado com o princípio da eficiência. </w:t>
      </w:r>
    </w:p>
    <w:p w14:paraId="70AB1CB4" w14:textId="6CED77D1" w:rsidR="002821E7" w:rsidRPr="00CE7FB2" w:rsidRDefault="002821E7" w:rsidP="00D618AD">
      <w:pPr>
        <w:pStyle w:val="Projeto"/>
        <w:ind w:firstLine="851"/>
        <w:jc w:val="both"/>
        <w:rPr>
          <w:kern w:val="32"/>
        </w:rPr>
      </w:pPr>
      <w:r w:rsidRPr="00CE7FB2">
        <w:rPr>
          <w:kern w:val="32"/>
        </w:rPr>
        <w:t>Interessante notar que desde 2002 o STF acenava com essa possibilidade (relativização da indisponibilidade do interesse público) no RE 253.885</w:t>
      </w:r>
      <w:r w:rsidR="00125999" w:rsidRPr="00CE7FB2">
        <w:rPr>
          <w:kern w:val="32"/>
        </w:rPr>
        <w:t xml:space="preserve"> (BRASIL, 2002)</w:t>
      </w:r>
      <w:r w:rsidRPr="00CE7FB2">
        <w:rPr>
          <w:kern w:val="32"/>
        </w:rPr>
        <w:t xml:space="preserve">: </w:t>
      </w:r>
    </w:p>
    <w:p w14:paraId="6D1A7EBD" w14:textId="77777777" w:rsidR="00125999" w:rsidRPr="00CE7FB2" w:rsidRDefault="00125999" w:rsidP="00D618AD">
      <w:pPr>
        <w:pStyle w:val="Projeto"/>
        <w:ind w:firstLine="851"/>
        <w:jc w:val="both"/>
        <w:rPr>
          <w:kern w:val="32"/>
        </w:rPr>
      </w:pPr>
    </w:p>
    <w:p w14:paraId="6F792238" w14:textId="5294586D" w:rsidR="002821E7" w:rsidRPr="00CE7FB2" w:rsidRDefault="002821E7" w:rsidP="003F7FE5">
      <w:pPr>
        <w:pStyle w:val="Projeto"/>
        <w:spacing w:line="240" w:lineRule="auto"/>
        <w:ind w:left="2160"/>
        <w:jc w:val="both"/>
        <w:rPr>
          <w:kern w:val="32"/>
          <w:sz w:val="20"/>
          <w:szCs w:val="20"/>
        </w:rPr>
      </w:pPr>
      <w:r w:rsidRPr="00CE7FB2">
        <w:rPr>
          <w:kern w:val="32"/>
          <w:sz w:val="20"/>
          <w:szCs w:val="20"/>
        </w:rPr>
        <w:t>Transação. Validade. Em regra, os bens e o interesse público são indisponíveis, porque pertencem à coletividade. É, por isso, o Administrador, mero gestor da coisa pública, não tem disponibilidade sobre os interesses confiados à sua guarda e realização. Todavia, há casos em que o princípio da indisponibilidade do interesse público deve ser atenuado, mormente quando se tem em vista que a solução adotada pela Administração é a que melhor atende</w:t>
      </w:r>
      <w:r w:rsidR="00157D28" w:rsidRPr="00CE7FB2">
        <w:rPr>
          <w:kern w:val="32"/>
          <w:sz w:val="20"/>
          <w:szCs w:val="20"/>
        </w:rPr>
        <w:t>rá à ultimação deste interesse.</w:t>
      </w:r>
      <w:r w:rsidRPr="00CE7FB2">
        <w:rPr>
          <w:kern w:val="32"/>
          <w:sz w:val="20"/>
          <w:szCs w:val="20"/>
        </w:rPr>
        <w:t xml:space="preserve"> (RE 253.885, Rel. Min. Ellen Gracie, julgamento em 4-6-02, DJ de 21-6-02)</w:t>
      </w:r>
    </w:p>
    <w:p w14:paraId="31C0DC0F" w14:textId="77777777" w:rsidR="002821E7" w:rsidRPr="00CE7FB2" w:rsidRDefault="002821E7" w:rsidP="003F7FE5">
      <w:pPr>
        <w:spacing w:after="0" w:line="360" w:lineRule="auto"/>
        <w:jc w:val="both"/>
        <w:rPr>
          <w:rFonts w:ascii="Times New Roman" w:hAnsi="Times New Roman" w:cs="Times New Roman"/>
          <w:sz w:val="24"/>
          <w:szCs w:val="24"/>
        </w:rPr>
      </w:pPr>
    </w:p>
    <w:p w14:paraId="2CA6C38D" w14:textId="77777777" w:rsidR="0051181F" w:rsidRPr="00CE7FB2" w:rsidRDefault="00095F0C" w:rsidP="00095F0C">
      <w:pPr>
        <w:spacing w:after="0" w:line="360" w:lineRule="auto"/>
        <w:ind w:firstLine="708"/>
        <w:jc w:val="both"/>
        <w:rPr>
          <w:rFonts w:ascii="Times New Roman" w:hAnsi="Times New Roman" w:cs="Times New Roman"/>
          <w:color w:val="000000" w:themeColor="text1"/>
          <w:sz w:val="24"/>
          <w:szCs w:val="24"/>
        </w:rPr>
      </w:pPr>
      <w:r w:rsidRPr="00CE7FB2">
        <w:rPr>
          <w:rFonts w:ascii="Times New Roman" w:hAnsi="Times New Roman" w:cs="Times New Roman"/>
          <w:color w:val="000000" w:themeColor="text1"/>
          <w:sz w:val="24"/>
          <w:szCs w:val="24"/>
        </w:rPr>
        <w:t xml:space="preserve">Como visto, a busca pela realização do interesse público, por vezes, é mais complexa do que aparenta ser e </w:t>
      </w:r>
      <w:r w:rsidR="0051181F" w:rsidRPr="00CE7FB2">
        <w:rPr>
          <w:rFonts w:ascii="Times New Roman" w:hAnsi="Times New Roman" w:cs="Times New Roman"/>
          <w:color w:val="000000" w:themeColor="text1"/>
          <w:sz w:val="24"/>
          <w:szCs w:val="24"/>
        </w:rPr>
        <w:t>a indisponibilidade do interesse público, por si só, não é suficiente para dar as respostas necessárias ao administrado e à administração pública.</w:t>
      </w:r>
    </w:p>
    <w:p w14:paraId="4E21E6D8" w14:textId="77777777" w:rsidR="00B14499" w:rsidRPr="00CE7FB2" w:rsidRDefault="00B14499" w:rsidP="003F7FE5">
      <w:pPr>
        <w:spacing w:after="0" w:line="360" w:lineRule="auto"/>
        <w:jc w:val="both"/>
        <w:rPr>
          <w:rFonts w:ascii="Times New Roman" w:hAnsi="Times New Roman" w:cs="Times New Roman"/>
          <w:sz w:val="24"/>
          <w:szCs w:val="24"/>
        </w:rPr>
      </w:pPr>
    </w:p>
    <w:p w14:paraId="5614984B" w14:textId="20113886" w:rsidR="0021600F" w:rsidRPr="00CE7FB2" w:rsidRDefault="0021600F" w:rsidP="003F7FE5">
      <w:pPr>
        <w:spacing w:after="0" w:line="360" w:lineRule="auto"/>
        <w:jc w:val="both"/>
        <w:rPr>
          <w:rFonts w:ascii="Times New Roman" w:hAnsi="Times New Roman" w:cs="Times New Roman"/>
          <w:sz w:val="24"/>
          <w:szCs w:val="24"/>
        </w:rPr>
      </w:pPr>
      <w:r w:rsidRPr="00CE7FB2">
        <w:rPr>
          <w:rFonts w:ascii="Times New Roman" w:hAnsi="Times New Roman" w:cs="Times New Roman"/>
          <w:b/>
          <w:bCs/>
          <w:sz w:val="24"/>
          <w:szCs w:val="24"/>
        </w:rPr>
        <w:t>5 CONCLUSÃO</w:t>
      </w:r>
    </w:p>
    <w:p w14:paraId="49E64F3D" w14:textId="77777777" w:rsidR="00910834" w:rsidRPr="00CE7FB2" w:rsidRDefault="00910834" w:rsidP="003F7FE5">
      <w:pPr>
        <w:tabs>
          <w:tab w:val="left" w:pos="2983"/>
        </w:tabs>
        <w:autoSpaceDE w:val="0"/>
        <w:autoSpaceDN w:val="0"/>
        <w:adjustRightInd w:val="0"/>
        <w:spacing w:after="0" w:line="360" w:lineRule="auto"/>
        <w:ind w:firstLine="709"/>
        <w:jc w:val="both"/>
        <w:rPr>
          <w:rFonts w:ascii="Times New Roman" w:hAnsi="Times New Roman" w:cs="Times New Roman"/>
          <w:bCs/>
          <w:sz w:val="24"/>
          <w:szCs w:val="24"/>
        </w:rPr>
      </w:pPr>
    </w:p>
    <w:p w14:paraId="4BEB5DD7" w14:textId="2DDD3574" w:rsidR="00F434F6" w:rsidRPr="00CE7FB2" w:rsidRDefault="00FA469F" w:rsidP="003F7FE5">
      <w:pPr>
        <w:autoSpaceDE w:val="0"/>
        <w:autoSpaceDN w:val="0"/>
        <w:adjustRightInd w:val="0"/>
        <w:spacing w:after="0" w:line="360" w:lineRule="auto"/>
        <w:ind w:firstLine="709"/>
        <w:jc w:val="both"/>
        <w:rPr>
          <w:rFonts w:ascii="Times New Roman" w:hAnsi="Times New Roman" w:cs="Times New Roman"/>
          <w:bCs/>
          <w:sz w:val="24"/>
          <w:szCs w:val="24"/>
        </w:rPr>
      </w:pPr>
      <w:r w:rsidRPr="00CE7FB2">
        <w:rPr>
          <w:rFonts w:ascii="Times New Roman" w:hAnsi="Times New Roman" w:cs="Times New Roman"/>
          <w:bCs/>
          <w:sz w:val="24"/>
          <w:szCs w:val="24"/>
        </w:rPr>
        <w:t>A</w:t>
      </w:r>
      <w:r w:rsidR="00F434F6" w:rsidRPr="00CE7FB2">
        <w:rPr>
          <w:rFonts w:ascii="Times New Roman" w:hAnsi="Times New Roman" w:cs="Times New Roman"/>
          <w:bCs/>
          <w:sz w:val="24"/>
          <w:szCs w:val="24"/>
        </w:rPr>
        <w:t xml:space="preserve"> Economia influencia o Direito, alcança</w:t>
      </w:r>
      <w:r w:rsidRPr="00CE7FB2">
        <w:rPr>
          <w:rFonts w:ascii="Times New Roman" w:hAnsi="Times New Roman" w:cs="Times New Roman"/>
          <w:bCs/>
          <w:sz w:val="24"/>
          <w:szCs w:val="24"/>
        </w:rPr>
        <w:t>ndo</w:t>
      </w:r>
      <w:r w:rsidR="00F434F6" w:rsidRPr="00CE7FB2">
        <w:rPr>
          <w:rFonts w:ascii="Times New Roman" w:hAnsi="Times New Roman" w:cs="Times New Roman"/>
          <w:bCs/>
          <w:sz w:val="24"/>
          <w:szCs w:val="24"/>
        </w:rPr>
        <w:t xml:space="preserve"> tanto a elaboração das leis, como sua aplicação pelo Judiciário.</w:t>
      </w:r>
    </w:p>
    <w:p w14:paraId="37D35CEB" w14:textId="3F42E23D" w:rsidR="002A264B" w:rsidRPr="00CE7FB2" w:rsidRDefault="00A15647" w:rsidP="003F7FE5">
      <w:pPr>
        <w:autoSpaceDE w:val="0"/>
        <w:autoSpaceDN w:val="0"/>
        <w:adjustRightInd w:val="0"/>
        <w:spacing w:after="0" w:line="360" w:lineRule="auto"/>
        <w:ind w:firstLine="709"/>
        <w:jc w:val="both"/>
        <w:rPr>
          <w:rFonts w:ascii="Times New Roman" w:hAnsi="Times New Roman" w:cs="Times New Roman"/>
          <w:bCs/>
          <w:sz w:val="24"/>
          <w:szCs w:val="24"/>
        </w:rPr>
      </w:pPr>
      <w:r w:rsidRPr="00CE7FB2">
        <w:rPr>
          <w:rFonts w:ascii="Times New Roman" w:hAnsi="Times New Roman" w:cs="Times New Roman"/>
          <w:bCs/>
          <w:sz w:val="24"/>
          <w:szCs w:val="24"/>
        </w:rPr>
        <w:t xml:space="preserve">A </w:t>
      </w:r>
      <w:r w:rsidR="00F434F6" w:rsidRPr="00CE7FB2">
        <w:rPr>
          <w:rFonts w:ascii="Times New Roman" w:hAnsi="Times New Roman" w:cs="Times New Roman"/>
          <w:bCs/>
          <w:sz w:val="24"/>
          <w:szCs w:val="24"/>
        </w:rPr>
        <w:t>an</w:t>
      </w:r>
      <w:r w:rsidR="001D0048" w:rsidRPr="00CE7FB2">
        <w:rPr>
          <w:rFonts w:ascii="Times New Roman" w:hAnsi="Times New Roman" w:cs="Times New Roman"/>
          <w:bCs/>
          <w:sz w:val="24"/>
          <w:szCs w:val="24"/>
        </w:rPr>
        <w:t>á</w:t>
      </w:r>
      <w:r w:rsidR="00F434F6" w:rsidRPr="00CE7FB2">
        <w:rPr>
          <w:rFonts w:ascii="Times New Roman" w:hAnsi="Times New Roman" w:cs="Times New Roman"/>
          <w:bCs/>
          <w:sz w:val="24"/>
          <w:szCs w:val="24"/>
        </w:rPr>
        <w:t>l</w:t>
      </w:r>
      <w:r w:rsidR="001D0048" w:rsidRPr="00CE7FB2">
        <w:rPr>
          <w:rFonts w:ascii="Times New Roman" w:hAnsi="Times New Roman" w:cs="Times New Roman"/>
          <w:bCs/>
          <w:sz w:val="24"/>
          <w:szCs w:val="24"/>
        </w:rPr>
        <w:t>i</w:t>
      </w:r>
      <w:r w:rsidR="00F434F6" w:rsidRPr="00CE7FB2">
        <w:rPr>
          <w:rFonts w:ascii="Times New Roman" w:hAnsi="Times New Roman" w:cs="Times New Roman"/>
          <w:bCs/>
          <w:sz w:val="24"/>
          <w:szCs w:val="24"/>
        </w:rPr>
        <w:t>se econômica do direito pode influenciar a atuação da advocacia pública</w:t>
      </w:r>
      <w:r w:rsidRPr="00CE7FB2">
        <w:rPr>
          <w:rFonts w:ascii="Times New Roman" w:hAnsi="Times New Roman" w:cs="Times New Roman"/>
          <w:bCs/>
          <w:sz w:val="24"/>
          <w:szCs w:val="24"/>
        </w:rPr>
        <w:t>,</w:t>
      </w:r>
      <w:r w:rsidR="001D0048" w:rsidRPr="00CE7FB2">
        <w:rPr>
          <w:rFonts w:ascii="Times New Roman" w:hAnsi="Times New Roman" w:cs="Times New Roman"/>
          <w:bCs/>
          <w:sz w:val="24"/>
          <w:szCs w:val="24"/>
        </w:rPr>
        <w:t xml:space="preserve"> </w:t>
      </w:r>
      <w:r w:rsidR="00D5173C" w:rsidRPr="00CE7FB2">
        <w:rPr>
          <w:rFonts w:ascii="Times New Roman" w:hAnsi="Times New Roman" w:cs="Times New Roman"/>
          <w:bCs/>
          <w:sz w:val="24"/>
          <w:szCs w:val="24"/>
        </w:rPr>
        <w:t xml:space="preserve">é </w:t>
      </w:r>
      <w:r w:rsidR="001D0048" w:rsidRPr="00CE7FB2">
        <w:rPr>
          <w:rFonts w:ascii="Times New Roman" w:hAnsi="Times New Roman" w:cs="Times New Roman"/>
          <w:bCs/>
          <w:sz w:val="24"/>
          <w:szCs w:val="24"/>
        </w:rPr>
        <w:t>responsável pela condução de grande parte dos processos, nas justiça federal e estadual, sendo relevante buscar elementos para sua condução em juízo, com v</w:t>
      </w:r>
      <w:r w:rsidRPr="00CE7FB2">
        <w:rPr>
          <w:rFonts w:ascii="Times New Roman" w:hAnsi="Times New Roman" w:cs="Times New Roman"/>
          <w:bCs/>
          <w:sz w:val="24"/>
          <w:szCs w:val="24"/>
        </w:rPr>
        <w:t>istas a reduzir a litigiosidade em atenção também ao custo do processo.</w:t>
      </w:r>
    </w:p>
    <w:p w14:paraId="28F3FA7D" w14:textId="2115F054" w:rsidR="001D0048" w:rsidRPr="00CE7FB2" w:rsidRDefault="001D0048" w:rsidP="003F7FE5">
      <w:pPr>
        <w:autoSpaceDE w:val="0"/>
        <w:autoSpaceDN w:val="0"/>
        <w:adjustRightInd w:val="0"/>
        <w:spacing w:after="0" w:line="360" w:lineRule="auto"/>
        <w:ind w:firstLine="709"/>
        <w:jc w:val="both"/>
        <w:rPr>
          <w:rFonts w:ascii="Times New Roman" w:hAnsi="Times New Roman" w:cs="Times New Roman"/>
          <w:bCs/>
          <w:color w:val="FF0000"/>
          <w:sz w:val="24"/>
          <w:szCs w:val="24"/>
        </w:rPr>
      </w:pPr>
      <w:r w:rsidRPr="00CE7FB2">
        <w:rPr>
          <w:rFonts w:ascii="Times New Roman" w:hAnsi="Times New Roman" w:cs="Times New Roman"/>
          <w:bCs/>
          <w:sz w:val="24"/>
          <w:szCs w:val="24"/>
        </w:rPr>
        <w:t>Nessa linha, o primeiro obstáculo a ser enfrentado é a questão da “(in)disponibilidade” do interesse público. Tal princípio, ao lado da legalidade, é invocado com frequência pela advocacia como um óbice à realização de acordos, desistência de recursos e uma análise mais refinada do ponto de vista econômico. Foi possível verificar que a indisponibilidade do interesse público tem passado por uma conformação, em vista das graves e grandes questões que t</w:t>
      </w:r>
      <w:r w:rsidR="001370F6" w:rsidRPr="00CE7FB2">
        <w:rPr>
          <w:rFonts w:ascii="Times New Roman" w:hAnsi="Times New Roman" w:cs="Times New Roman"/>
          <w:bCs/>
          <w:sz w:val="24"/>
          <w:szCs w:val="24"/>
        </w:rPr>
        <w:t>êm</w:t>
      </w:r>
      <w:r w:rsidR="00D5173C" w:rsidRPr="00CE7FB2">
        <w:rPr>
          <w:rFonts w:ascii="Times New Roman" w:hAnsi="Times New Roman" w:cs="Times New Roman"/>
          <w:bCs/>
          <w:sz w:val="24"/>
          <w:szCs w:val="24"/>
        </w:rPr>
        <w:t xml:space="preserve"> sido enfrentadas.</w:t>
      </w:r>
    </w:p>
    <w:p w14:paraId="782C4B60" w14:textId="166A39C6" w:rsidR="0049405B" w:rsidRPr="00CE7FB2" w:rsidRDefault="00357E2A" w:rsidP="003F7FE5">
      <w:pPr>
        <w:autoSpaceDE w:val="0"/>
        <w:autoSpaceDN w:val="0"/>
        <w:adjustRightInd w:val="0"/>
        <w:spacing w:after="0" w:line="360" w:lineRule="auto"/>
        <w:ind w:firstLine="709"/>
        <w:jc w:val="both"/>
        <w:rPr>
          <w:rFonts w:ascii="Times New Roman" w:hAnsi="Times New Roman" w:cs="Times New Roman"/>
          <w:bCs/>
          <w:sz w:val="24"/>
          <w:szCs w:val="24"/>
        </w:rPr>
      </w:pPr>
      <w:r w:rsidRPr="00CE7FB2">
        <w:rPr>
          <w:rFonts w:ascii="Times New Roman" w:hAnsi="Times New Roman" w:cs="Times New Roman"/>
          <w:bCs/>
          <w:sz w:val="24"/>
          <w:szCs w:val="24"/>
        </w:rPr>
        <w:lastRenderedPageBreak/>
        <w:t>Diversas foram as medidas tomadas que revelaram uma nova visão da indisponibil</w:t>
      </w:r>
      <w:r w:rsidR="00A15647" w:rsidRPr="00CE7FB2">
        <w:rPr>
          <w:rFonts w:ascii="Times New Roman" w:hAnsi="Times New Roman" w:cs="Times New Roman"/>
          <w:bCs/>
          <w:sz w:val="24"/>
          <w:szCs w:val="24"/>
        </w:rPr>
        <w:t xml:space="preserve">idade do interesse público que </w:t>
      </w:r>
      <w:r w:rsidRPr="00CE7FB2">
        <w:rPr>
          <w:rFonts w:ascii="Times New Roman" w:hAnsi="Times New Roman" w:cs="Times New Roman"/>
          <w:bCs/>
          <w:sz w:val="24"/>
          <w:szCs w:val="24"/>
        </w:rPr>
        <w:t>continua e deve</w:t>
      </w:r>
      <w:r w:rsidR="00A15647" w:rsidRPr="00CE7FB2">
        <w:rPr>
          <w:rFonts w:ascii="Times New Roman" w:hAnsi="Times New Roman" w:cs="Times New Roman"/>
          <w:bCs/>
          <w:sz w:val="24"/>
          <w:szCs w:val="24"/>
        </w:rPr>
        <w:t xml:space="preserve"> ser bem tutelado, e</w:t>
      </w:r>
      <w:r w:rsidRPr="00CE7FB2">
        <w:rPr>
          <w:rFonts w:ascii="Times New Roman" w:hAnsi="Times New Roman" w:cs="Times New Roman"/>
          <w:bCs/>
          <w:sz w:val="24"/>
          <w:szCs w:val="24"/>
        </w:rPr>
        <w:t xml:space="preserve"> a </w:t>
      </w:r>
      <w:r w:rsidR="00A15647" w:rsidRPr="00CE7FB2">
        <w:rPr>
          <w:rFonts w:ascii="Times New Roman" w:hAnsi="Times New Roman" w:cs="Times New Roman"/>
          <w:bCs/>
          <w:sz w:val="24"/>
          <w:szCs w:val="24"/>
        </w:rPr>
        <w:t xml:space="preserve">análise econômica tem elementos para respaldar, de forma objetiva, </w:t>
      </w:r>
      <w:r w:rsidRPr="00CE7FB2">
        <w:rPr>
          <w:rFonts w:ascii="Times New Roman" w:hAnsi="Times New Roman" w:cs="Times New Roman"/>
          <w:bCs/>
          <w:sz w:val="24"/>
          <w:szCs w:val="24"/>
        </w:rPr>
        <w:t xml:space="preserve">tomada de </w:t>
      </w:r>
      <w:proofErr w:type="gramStart"/>
      <w:r w:rsidRPr="00CE7FB2">
        <w:rPr>
          <w:rFonts w:ascii="Times New Roman" w:hAnsi="Times New Roman" w:cs="Times New Roman"/>
          <w:bCs/>
          <w:sz w:val="24"/>
          <w:szCs w:val="24"/>
        </w:rPr>
        <w:t xml:space="preserve">decisão </w:t>
      </w:r>
      <w:r w:rsidR="00A15647" w:rsidRPr="00CE7FB2">
        <w:rPr>
          <w:rFonts w:ascii="Times New Roman" w:hAnsi="Times New Roman" w:cs="Times New Roman"/>
          <w:bCs/>
          <w:sz w:val="24"/>
          <w:szCs w:val="24"/>
        </w:rPr>
        <w:t xml:space="preserve"> acerca</w:t>
      </w:r>
      <w:proofErr w:type="gramEnd"/>
      <w:r w:rsidR="00A15647" w:rsidRPr="00CE7FB2">
        <w:rPr>
          <w:rFonts w:ascii="Times New Roman" w:hAnsi="Times New Roman" w:cs="Times New Roman"/>
          <w:bCs/>
          <w:sz w:val="24"/>
          <w:szCs w:val="24"/>
        </w:rPr>
        <w:t xml:space="preserve"> do ajuizamento ou não de determinadas ações, observando o custo do processo e a inviabilidade  de resultados </w:t>
      </w:r>
    </w:p>
    <w:p w14:paraId="080AA95F" w14:textId="3E87AA89" w:rsidR="0049405B" w:rsidRPr="00CE7FB2" w:rsidRDefault="00A15647" w:rsidP="003F7FE5">
      <w:pPr>
        <w:autoSpaceDE w:val="0"/>
        <w:autoSpaceDN w:val="0"/>
        <w:adjustRightInd w:val="0"/>
        <w:spacing w:after="0" w:line="360" w:lineRule="auto"/>
        <w:ind w:firstLine="709"/>
        <w:jc w:val="both"/>
        <w:rPr>
          <w:rFonts w:ascii="Times New Roman" w:hAnsi="Times New Roman" w:cs="Times New Roman"/>
          <w:bCs/>
          <w:sz w:val="24"/>
          <w:szCs w:val="24"/>
        </w:rPr>
      </w:pPr>
      <w:r w:rsidRPr="00CE7FB2">
        <w:rPr>
          <w:rFonts w:ascii="Times New Roman" w:hAnsi="Times New Roman" w:cs="Times New Roman"/>
          <w:bCs/>
          <w:sz w:val="24"/>
          <w:szCs w:val="24"/>
        </w:rPr>
        <w:t>O</w:t>
      </w:r>
      <w:r w:rsidR="0049405B" w:rsidRPr="00CE7FB2">
        <w:rPr>
          <w:rFonts w:ascii="Times New Roman" w:hAnsi="Times New Roman" w:cs="Times New Roman"/>
          <w:bCs/>
          <w:sz w:val="24"/>
          <w:szCs w:val="24"/>
        </w:rPr>
        <w:t xml:space="preserve">s </w:t>
      </w:r>
      <w:r w:rsidRPr="00CE7FB2">
        <w:rPr>
          <w:rFonts w:ascii="Times New Roman" w:hAnsi="Times New Roman" w:cs="Times New Roman"/>
          <w:bCs/>
          <w:sz w:val="24"/>
          <w:szCs w:val="24"/>
        </w:rPr>
        <w:t>estudos feitos</w:t>
      </w:r>
      <w:r w:rsidR="0049405B" w:rsidRPr="00CE7FB2">
        <w:rPr>
          <w:rFonts w:ascii="Times New Roman" w:hAnsi="Times New Roman" w:cs="Times New Roman"/>
          <w:bCs/>
          <w:sz w:val="24"/>
          <w:szCs w:val="24"/>
        </w:rPr>
        <w:t xml:space="preserve"> pelo IPEA deram visibilidade e quantificaram os custos do processo. Isso foi deveras importante e ajudou a orientar a adoção de políticas de redução de litigiosidade por órgãos como a Procuradoria-Geral da Fazenda Nacional, que inclusive, ampliou os efeitos de estudo, criando uma política de não ajuizamento em caso de inexistência de bens. Isso revela a importância da an</w:t>
      </w:r>
      <w:r w:rsidR="00882A56" w:rsidRPr="00CE7FB2">
        <w:rPr>
          <w:rFonts w:ascii="Times New Roman" w:hAnsi="Times New Roman" w:cs="Times New Roman"/>
          <w:bCs/>
          <w:sz w:val="24"/>
          <w:szCs w:val="24"/>
        </w:rPr>
        <w:t>ál</w:t>
      </w:r>
      <w:r w:rsidR="0049405B" w:rsidRPr="00CE7FB2">
        <w:rPr>
          <w:rFonts w:ascii="Times New Roman" w:hAnsi="Times New Roman" w:cs="Times New Roman"/>
          <w:bCs/>
          <w:sz w:val="24"/>
          <w:szCs w:val="24"/>
        </w:rPr>
        <w:t>ise econômic</w:t>
      </w:r>
      <w:r w:rsidR="00882A56" w:rsidRPr="00CE7FB2">
        <w:rPr>
          <w:rFonts w:ascii="Times New Roman" w:hAnsi="Times New Roman" w:cs="Times New Roman"/>
          <w:bCs/>
          <w:sz w:val="24"/>
          <w:szCs w:val="24"/>
        </w:rPr>
        <w:t>a</w:t>
      </w:r>
      <w:r w:rsidR="0049405B" w:rsidRPr="00CE7FB2">
        <w:rPr>
          <w:rFonts w:ascii="Times New Roman" w:hAnsi="Times New Roman" w:cs="Times New Roman"/>
          <w:bCs/>
          <w:sz w:val="24"/>
          <w:szCs w:val="24"/>
        </w:rPr>
        <w:t xml:space="preserve"> nos litígios de massa.</w:t>
      </w:r>
    </w:p>
    <w:p w14:paraId="77148192" w14:textId="57FF3ECF" w:rsidR="001D0048" w:rsidRDefault="000C78ED" w:rsidP="003F7FE5">
      <w:pPr>
        <w:autoSpaceDE w:val="0"/>
        <w:autoSpaceDN w:val="0"/>
        <w:adjustRightInd w:val="0"/>
        <w:spacing w:after="0" w:line="360" w:lineRule="auto"/>
        <w:ind w:firstLine="709"/>
        <w:jc w:val="both"/>
        <w:rPr>
          <w:rFonts w:ascii="Times New Roman" w:hAnsi="Times New Roman" w:cs="Times New Roman"/>
          <w:bCs/>
          <w:sz w:val="24"/>
          <w:szCs w:val="24"/>
        </w:rPr>
      </w:pPr>
      <w:r w:rsidRPr="00CE7FB2">
        <w:rPr>
          <w:rFonts w:ascii="Times New Roman" w:hAnsi="Times New Roman" w:cs="Times New Roman"/>
          <w:bCs/>
          <w:sz w:val="24"/>
          <w:szCs w:val="24"/>
        </w:rPr>
        <w:t xml:space="preserve">A </w:t>
      </w:r>
      <w:r w:rsidR="00882A56" w:rsidRPr="00CE7FB2">
        <w:rPr>
          <w:rFonts w:ascii="Times New Roman" w:hAnsi="Times New Roman" w:cs="Times New Roman"/>
          <w:bCs/>
          <w:sz w:val="24"/>
          <w:szCs w:val="24"/>
        </w:rPr>
        <w:t>aplicação do princípio da</w:t>
      </w:r>
      <w:r w:rsidR="00882A56">
        <w:rPr>
          <w:rFonts w:ascii="Times New Roman" w:hAnsi="Times New Roman" w:cs="Times New Roman"/>
          <w:bCs/>
          <w:sz w:val="24"/>
          <w:szCs w:val="24"/>
        </w:rPr>
        <w:t xml:space="preserve"> eficiência</w:t>
      </w:r>
      <w:r w:rsidR="001B7F94">
        <w:rPr>
          <w:rFonts w:ascii="Times New Roman" w:hAnsi="Times New Roman" w:cs="Times New Roman"/>
          <w:bCs/>
          <w:sz w:val="24"/>
          <w:szCs w:val="24"/>
        </w:rPr>
        <w:t xml:space="preserve">, </w:t>
      </w:r>
      <w:r w:rsidR="00882A56">
        <w:rPr>
          <w:rFonts w:ascii="Times New Roman" w:hAnsi="Times New Roman" w:cs="Times New Roman"/>
          <w:bCs/>
          <w:sz w:val="24"/>
          <w:szCs w:val="24"/>
        </w:rPr>
        <w:t>tem o condão de ser fi</w:t>
      </w:r>
      <w:r>
        <w:rPr>
          <w:rFonts w:ascii="Times New Roman" w:hAnsi="Times New Roman" w:cs="Times New Roman"/>
          <w:bCs/>
          <w:sz w:val="24"/>
          <w:szCs w:val="24"/>
        </w:rPr>
        <w:t>o condutor da atuação em juízo, agregando racionalidade, razoabilidade e eficiência ao processo.</w:t>
      </w:r>
    </w:p>
    <w:p w14:paraId="761972BF" w14:textId="77777777" w:rsidR="001B7F94" w:rsidRDefault="001B7F94" w:rsidP="003F7FE5">
      <w:pPr>
        <w:autoSpaceDE w:val="0"/>
        <w:autoSpaceDN w:val="0"/>
        <w:adjustRightInd w:val="0"/>
        <w:spacing w:after="0" w:line="360" w:lineRule="auto"/>
        <w:ind w:firstLine="709"/>
        <w:jc w:val="both"/>
        <w:rPr>
          <w:rFonts w:ascii="Times New Roman" w:hAnsi="Times New Roman" w:cs="Times New Roman"/>
          <w:bCs/>
          <w:sz w:val="24"/>
          <w:szCs w:val="24"/>
        </w:rPr>
      </w:pPr>
    </w:p>
    <w:p w14:paraId="3629BCB8" w14:textId="7CD571C5" w:rsidR="006727C7" w:rsidRPr="006626E1" w:rsidRDefault="0021600F" w:rsidP="003F7FE5">
      <w:pPr>
        <w:autoSpaceDE w:val="0"/>
        <w:autoSpaceDN w:val="0"/>
        <w:adjustRightInd w:val="0"/>
        <w:spacing w:after="0" w:line="360" w:lineRule="auto"/>
        <w:jc w:val="both"/>
        <w:rPr>
          <w:rFonts w:ascii="Times New Roman" w:hAnsi="Times New Roman" w:cs="Times New Roman"/>
          <w:b/>
          <w:bCs/>
          <w:sz w:val="24"/>
          <w:szCs w:val="24"/>
        </w:rPr>
      </w:pPr>
      <w:r w:rsidRPr="006626E1">
        <w:rPr>
          <w:rFonts w:ascii="Times New Roman" w:hAnsi="Times New Roman" w:cs="Times New Roman"/>
          <w:b/>
          <w:bCs/>
          <w:sz w:val="24"/>
          <w:szCs w:val="24"/>
        </w:rPr>
        <w:t>REFERÊNCIAS</w:t>
      </w:r>
    </w:p>
    <w:p w14:paraId="1423FB1A" w14:textId="77777777" w:rsidR="00130557" w:rsidRPr="007D4691" w:rsidRDefault="00130557" w:rsidP="003F7FE5">
      <w:pPr>
        <w:autoSpaceDE w:val="0"/>
        <w:autoSpaceDN w:val="0"/>
        <w:adjustRightInd w:val="0"/>
        <w:spacing w:after="0" w:line="240" w:lineRule="auto"/>
        <w:jc w:val="both"/>
        <w:rPr>
          <w:rFonts w:ascii="Times New Roman" w:hAnsi="Times New Roman" w:cs="Times New Roman"/>
          <w:sz w:val="24"/>
          <w:szCs w:val="24"/>
        </w:rPr>
      </w:pPr>
    </w:p>
    <w:p w14:paraId="0375B907" w14:textId="791857C2" w:rsidR="0019260F" w:rsidRPr="00026A82" w:rsidRDefault="0019260F"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BRASIL. </w:t>
      </w:r>
      <w:r w:rsidRPr="00A65F7A">
        <w:rPr>
          <w:rFonts w:ascii="Times New Roman" w:hAnsi="Times New Roman" w:cs="Times New Roman"/>
          <w:b/>
          <w:bCs/>
          <w:sz w:val="24"/>
          <w:szCs w:val="24"/>
        </w:rPr>
        <w:t>Decreto-Lei n. 200</w:t>
      </w:r>
      <w:r w:rsidR="00026A82" w:rsidRPr="00026A82">
        <w:rPr>
          <w:rFonts w:ascii="Times New Roman" w:hAnsi="Times New Roman" w:cs="Times New Roman"/>
          <w:sz w:val="24"/>
          <w:szCs w:val="24"/>
        </w:rPr>
        <w:t xml:space="preserve">. Dispõe </w:t>
      </w:r>
      <w:proofErr w:type="spellStart"/>
      <w:r w:rsidR="00026A82" w:rsidRPr="00026A82">
        <w:rPr>
          <w:rFonts w:ascii="Times New Roman" w:hAnsi="Times New Roman" w:cs="Times New Roman"/>
          <w:sz w:val="24"/>
          <w:szCs w:val="24"/>
        </w:rPr>
        <w:t>sôbre</w:t>
      </w:r>
      <w:proofErr w:type="spellEnd"/>
      <w:r w:rsidR="00026A82" w:rsidRPr="00026A82">
        <w:rPr>
          <w:rFonts w:ascii="Times New Roman" w:hAnsi="Times New Roman" w:cs="Times New Roman"/>
          <w:sz w:val="24"/>
          <w:szCs w:val="24"/>
        </w:rPr>
        <w:t xml:space="preserve"> a organização da Administração Federal, estabelece diretrizes para a Reforma Administrativa e dá outras providências</w:t>
      </w:r>
      <w:r w:rsidRPr="00026A82">
        <w:rPr>
          <w:rFonts w:ascii="Times New Roman" w:hAnsi="Times New Roman" w:cs="Times New Roman"/>
          <w:sz w:val="24"/>
          <w:szCs w:val="24"/>
        </w:rPr>
        <w:t xml:space="preserve">. </w:t>
      </w:r>
      <w:r w:rsidR="00026A82">
        <w:rPr>
          <w:rFonts w:ascii="Times New Roman" w:hAnsi="Times New Roman" w:cs="Times New Roman"/>
          <w:sz w:val="24"/>
          <w:szCs w:val="24"/>
        </w:rPr>
        <w:t xml:space="preserve">25 fev. 1967. </w:t>
      </w:r>
      <w:r w:rsidRPr="00026A82">
        <w:rPr>
          <w:rFonts w:ascii="Times New Roman" w:hAnsi="Times New Roman" w:cs="Times New Roman"/>
          <w:sz w:val="24"/>
          <w:szCs w:val="24"/>
        </w:rPr>
        <w:t>Disponível em</w:t>
      </w:r>
      <w:r w:rsidR="00A65F7A" w:rsidRPr="00026A82">
        <w:rPr>
          <w:rFonts w:ascii="Times New Roman" w:hAnsi="Times New Roman" w:cs="Times New Roman"/>
          <w:sz w:val="24"/>
          <w:szCs w:val="24"/>
        </w:rPr>
        <w:t>:</w:t>
      </w:r>
      <w:r w:rsidRPr="00026A82">
        <w:rPr>
          <w:rFonts w:ascii="Times New Roman" w:hAnsi="Times New Roman" w:cs="Times New Roman"/>
          <w:sz w:val="24"/>
          <w:szCs w:val="24"/>
        </w:rPr>
        <w:t xml:space="preserve"> </w:t>
      </w:r>
      <w:r w:rsidR="00A65F7A" w:rsidRPr="00026A82">
        <w:rPr>
          <w:rFonts w:ascii="Times New Roman" w:hAnsi="Times New Roman" w:cs="Times New Roman"/>
          <w:sz w:val="24"/>
          <w:szCs w:val="24"/>
        </w:rPr>
        <w:t>&lt;http://www.planalto.gov.br/ccivil_03/Decreto-Lei/Del0200.htm&gt;</w:t>
      </w:r>
      <w:r w:rsidR="00C32A65" w:rsidRPr="00026A82">
        <w:rPr>
          <w:rFonts w:ascii="Times New Roman" w:hAnsi="Times New Roman" w:cs="Times New Roman"/>
          <w:sz w:val="24"/>
          <w:szCs w:val="24"/>
        </w:rPr>
        <w:t>.</w:t>
      </w:r>
      <w:r w:rsidRPr="00026A82">
        <w:rPr>
          <w:rFonts w:ascii="Times New Roman" w:hAnsi="Times New Roman" w:cs="Times New Roman"/>
          <w:sz w:val="24"/>
          <w:szCs w:val="24"/>
        </w:rPr>
        <w:t xml:space="preserve"> Acesso em 20 out.2019.</w:t>
      </w:r>
    </w:p>
    <w:p w14:paraId="5648002F" w14:textId="77777777" w:rsidR="0019260F" w:rsidRPr="00026A82" w:rsidRDefault="0019260F" w:rsidP="00A65F7A">
      <w:pPr>
        <w:spacing w:after="0" w:line="240" w:lineRule="auto"/>
        <w:rPr>
          <w:rFonts w:ascii="Times New Roman" w:hAnsi="Times New Roman" w:cs="Times New Roman"/>
          <w:sz w:val="24"/>
          <w:szCs w:val="24"/>
        </w:rPr>
      </w:pPr>
    </w:p>
    <w:p w14:paraId="390C2982" w14:textId="43C94F50" w:rsidR="007D4691" w:rsidRPr="00A65F7A" w:rsidRDefault="0019260F" w:rsidP="00A65F7A">
      <w:pPr>
        <w:pStyle w:val="western"/>
        <w:spacing w:before="0" w:after="0"/>
        <w:rPr>
          <w:color w:val="auto"/>
        </w:rPr>
      </w:pPr>
      <w:r w:rsidRPr="00A65F7A">
        <w:rPr>
          <w:color w:val="auto"/>
        </w:rPr>
        <w:t xml:space="preserve">BRASIL. </w:t>
      </w:r>
      <w:r w:rsidRPr="00A65F7A">
        <w:rPr>
          <w:bCs/>
          <w:color w:val="auto"/>
        </w:rPr>
        <w:t>Constituição da República Federativa do Brasil de 1988</w:t>
      </w:r>
      <w:r w:rsidRPr="00A65F7A">
        <w:rPr>
          <w:b/>
          <w:bCs/>
          <w:color w:val="auto"/>
        </w:rPr>
        <w:t xml:space="preserve">. </w:t>
      </w:r>
      <w:r w:rsidRPr="00A65F7A">
        <w:rPr>
          <w:color w:val="auto"/>
        </w:rPr>
        <w:t>Emendas Constitu</w:t>
      </w:r>
      <w:r w:rsidR="0088384E" w:rsidRPr="00A65F7A">
        <w:rPr>
          <w:color w:val="auto"/>
        </w:rPr>
        <w:t>cionais. Brasília: Senado, 1988</w:t>
      </w:r>
      <w:r w:rsidRPr="00A65F7A">
        <w:rPr>
          <w:color w:val="auto"/>
          <w:shd w:val="clear" w:color="auto" w:fill="FFFFFF"/>
        </w:rPr>
        <w:t>.</w:t>
      </w:r>
      <w:r w:rsidRPr="00A65F7A">
        <w:rPr>
          <w:b/>
          <w:color w:val="auto"/>
        </w:rPr>
        <w:t xml:space="preserve"> </w:t>
      </w:r>
      <w:r w:rsidRPr="00A65F7A">
        <w:rPr>
          <w:color w:val="auto"/>
        </w:rPr>
        <w:t xml:space="preserve">Diário Oficial da União, Brasília, 5 out. 1988. Disponível em: &lt; http://www.planalto.gov.br/ccivil_03/Constituicao/Constituicao.htm&gt;. </w:t>
      </w:r>
      <w:r w:rsidR="007D4691" w:rsidRPr="00A65F7A">
        <w:rPr>
          <w:color w:val="auto"/>
        </w:rPr>
        <w:t>Acesso em: 20 set. 2019</w:t>
      </w:r>
    </w:p>
    <w:p w14:paraId="40E7214D" w14:textId="77777777" w:rsidR="007A007A" w:rsidRPr="00026A82" w:rsidRDefault="007A007A" w:rsidP="00A65F7A">
      <w:pPr>
        <w:autoSpaceDE w:val="0"/>
        <w:autoSpaceDN w:val="0"/>
        <w:adjustRightInd w:val="0"/>
        <w:spacing w:after="0" w:line="240" w:lineRule="auto"/>
        <w:rPr>
          <w:rFonts w:ascii="Times New Roman" w:hAnsi="Times New Roman" w:cs="Times New Roman"/>
          <w:sz w:val="24"/>
          <w:szCs w:val="24"/>
        </w:rPr>
      </w:pPr>
    </w:p>
    <w:p w14:paraId="318EEAB0" w14:textId="682AA0D9" w:rsidR="007A007A" w:rsidRPr="00A65F7A" w:rsidRDefault="0019260F" w:rsidP="00A65F7A">
      <w:pPr>
        <w:autoSpaceDE w:val="0"/>
        <w:autoSpaceDN w:val="0"/>
        <w:adjustRightInd w:val="0"/>
        <w:spacing w:after="0" w:line="240" w:lineRule="auto"/>
        <w:rPr>
          <w:rFonts w:ascii="Times New Roman" w:hAnsi="Times New Roman" w:cs="Times New Roman"/>
          <w:sz w:val="24"/>
          <w:szCs w:val="24"/>
        </w:rPr>
      </w:pPr>
      <w:r w:rsidRPr="00026A82">
        <w:rPr>
          <w:rFonts w:ascii="Times New Roman" w:hAnsi="Times New Roman" w:cs="Times New Roman"/>
          <w:sz w:val="24"/>
          <w:szCs w:val="24"/>
        </w:rPr>
        <w:t>BRASIL</w:t>
      </w:r>
      <w:r w:rsidR="007A007A" w:rsidRPr="00026A82">
        <w:rPr>
          <w:rFonts w:ascii="Times New Roman" w:hAnsi="Times New Roman" w:cs="Times New Roman"/>
          <w:sz w:val="24"/>
          <w:szCs w:val="24"/>
        </w:rPr>
        <w:t xml:space="preserve">. </w:t>
      </w:r>
      <w:r w:rsidR="007A007A" w:rsidRPr="00026A82">
        <w:rPr>
          <w:rFonts w:ascii="Times New Roman" w:hAnsi="Times New Roman" w:cs="Times New Roman"/>
          <w:b/>
          <w:bCs/>
          <w:sz w:val="24"/>
          <w:szCs w:val="24"/>
        </w:rPr>
        <w:t>Lei Federal nº. 9.469</w:t>
      </w:r>
      <w:r w:rsidR="00026A82" w:rsidRPr="00026A82">
        <w:rPr>
          <w:rFonts w:ascii="Times New Roman" w:hAnsi="Times New Roman" w:cs="Times New Roman"/>
          <w:b/>
          <w:bCs/>
          <w:sz w:val="24"/>
          <w:szCs w:val="24"/>
        </w:rPr>
        <w:t xml:space="preserve">. </w:t>
      </w:r>
      <w:r w:rsidR="00026A82" w:rsidRPr="00026A82">
        <w:rPr>
          <w:rFonts w:ascii="Times New Roman" w:hAnsi="Times New Roman" w:cs="Times New Roman"/>
          <w:sz w:val="24"/>
          <w:szCs w:val="24"/>
          <w:shd w:val="clear" w:color="auto" w:fill="FFFFFF"/>
        </w:rPr>
        <w:t>Regulamenta o disposto no inciso VI do art. 4º da Lei Complementar nº 73, de 10 de fevereiro de 1993; [...]</w:t>
      </w:r>
      <w:r w:rsidR="00026A82">
        <w:rPr>
          <w:rFonts w:ascii="Times New Roman" w:hAnsi="Times New Roman" w:cs="Times New Roman"/>
          <w:sz w:val="24"/>
          <w:szCs w:val="24"/>
        </w:rPr>
        <w:t>.</w:t>
      </w:r>
      <w:r w:rsidR="007A007A" w:rsidRPr="00026A82">
        <w:rPr>
          <w:rFonts w:ascii="Times New Roman" w:hAnsi="Times New Roman" w:cs="Times New Roman"/>
          <w:sz w:val="24"/>
          <w:szCs w:val="24"/>
        </w:rPr>
        <w:t xml:space="preserve"> 10 </w:t>
      </w:r>
      <w:r w:rsidR="00026A82">
        <w:rPr>
          <w:rFonts w:ascii="Times New Roman" w:hAnsi="Times New Roman" w:cs="Times New Roman"/>
          <w:sz w:val="24"/>
          <w:szCs w:val="24"/>
        </w:rPr>
        <w:t>jul.</w:t>
      </w:r>
      <w:r w:rsidR="007A007A" w:rsidRPr="00026A82">
        <w:rPr>
          <w:rFonts w:ascii="Times New Roman" w:hAnsi="Times New Roman" w:cs="Times New Roman"/>
          <w:sz w:val="24"/>
          <w:szCs w:val="24"/>
        </w:rPr>
        <w:t xml:space="preserve"> de 1997. Disponível em http://www.planalto.gov.br/ccivil_03/Leis/L9469.htm</w:t>
      </w:r>
      <w:r w:rsidR="00C32A65" w:rsidRPr="00026A82">
        <w:rPr>
          <w:rFonts w:ascii="Times New Roman" w:hAnsi="Times New Roman" w:cs="Times New Roman"/>
          <w:sz w:val="24"/>
          <w:szCs w:val="24"/>
        </w:rPr>
        <w:t>.</w:t>
      </w:r>
      <w:r w:rsidR="007A007A" w:rsidRPr="00026A82">
        <w:rPr>
          <w:rFonts w:ascii="Times New Roman" w:hAnsi="Times New Roman" w:cs="Times New Roman"/>
          <w:sz w:val="24"/>
          <w:szCs w:val="24"/>
        </w:rPr>
        <w:t xml:space="preserve"> </w:t>
      </w:r>
      <w:r w:rsidR="007A007A" w:rsidRPr="00A65F7A">
        <w:rPr>
          <w:rFonts w:ascii="Times New Roman" w:hAnsi="Times New Roman" w:cs="Times New Roman"/>
          <w:sz w:val="24"/>
          <w:szCs w:val="24"/>
        </w:rPr>
        <w:t>Acesso em 20 out.2019.</w:t>
      </w:r>
    </w:p>
    <w:p w14:paraId="52CE205A"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4E1D3E7C" w14:textId="2CBC3CB1" w:rsidR="0019260F" w:rsidRPr="00A65F7A" w:rsidRDefault="0019260F"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Brasil. Supremo Tribunal Federal. Poder Público. Transação. Validade. </w:t>
      </w:r>
      <w:r w:rsidRPr="00A65F7A">
        <w:rPr>
          <w:rFonts w:ascii="Times New Roman" w:hAnsi="Times New Roman" w:cs="Times New Roman"/>
          <w:b/>
          <w:bCs/>
          <w:sz w:val="24"/>
          <w:szCs w:val="24"/>
        </w:rPr>
        <w:t>Recurso Extraordinário nº. 253.885</w:t>
      </w:r>
      <w:r w:rsidRPr="00A65F7A">
        <w:rPr>
          <w:rFonts w:ascii="Times New Roman" w:hAnsi="Times New Roman" w:cs="Times New Roman"/>
          <w:sz w:val="24"/>
          <w:szCs w:val="24"/>
        </w:rPr>
        <w:t>, Rel. Min. Ellen Gracie. Brasília, DF, 04 de junho de 2002. Disponível em: &lt;http://www.stf.jus.br/portal/jurisprudencia/listarJurisprudencia.asp?s1=%28253885%2ENUME%2E+OU+253885%2EACMS%2E%29&amp;base=baseAcordaos&amp;url=http://tinyurl.com/yyjk8hx4&gt;. Acesso em 21 out. 2019.</w:t>
      </w:r>
    </w:p>
    <w:p w14:paraId="032D251C" w14:textId="5F661759" w:rsidR="007D4691" w:rsidRPr="00A65F7A" w:rsidRDefault="007D4691" w:rsidP="00A65F7A">
      <w:pPr>
        <w:autoSpaceDE w:val="0"/>
        <w:autoSpaceDN w:val="0"/>
        <w:adjustRightInd w:val="0"/>
        <w:spacing w:after="0" w:line="240" w:lineRule="auto"/>
        <w:rPr>
          <w:rFonts w:ascii="Times New Roman" w:hAnsi="Times New Roman" w:cs="Times New Roman"/>
          <w:sz w:val="24"/>
          <w:szCs w:val="24"/>
        </w:rPr>
      </w:pPr>
    </w:p>
    <w:p w14:paraId="74D23445" w14:textId="4410233F" w:rsidR="007A007A" w:rsidRPr="00A65F7A" w:rsidRDefault="0019260F"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BRASIL</w:t>
      </w:r>
      <w:r w:rsidR="007A007A" w:rsidRPr="00A65F7A">
        <w:rPr>
          <w:rFonts w:ascii="Times New Roman" w:hAnsi="Times New Roman" w:cs="Times New Roman"/>
          <w:sz w:val="24"/>
          <w:szCs w:val="24"/>
        </w:rPr>
        <w:t>. Ministério da Fazenda</w:t>
      </w:r>
      <w:r w:rsidR="007A007A" w:rsidRPr="00A65F7A">
        <w:rPr>
          <w:rFonts w:ascii="Times New Roman" w:hAnsi="Times New Roman" w:cs="Times New Roman"/>
          <w:b/>
          <w:bCs/>
          <w:sz w:val="24"/>
          <w:szCs w:val="24"/>
        </w:rPr>
        <w:t>. Portaria n. 75</w:t>
      </w:r>
      <w:r w:rsidR="007A007A" w:rsidRPr="00A65F7A">
        <w:rPr>
          <w:rFonts w:ascii="Times New Roman" w:hAnsi="Times New Roman" w:cs="Times New Roman"/>
          <w:sz w:val="24"/>
          <w:szCs w:val="24"/>
        </w:rPr>
        <w:t xml:space="preserve"> de 22 de março de 2012. Disponível em</w:t>
      </w:r>
      <w:r w:rsidRPr="00A65F7A">
        <w:rPr>
          <w:rFonts w:ascii="Times New Roman" w:hAnsi="Times New Roman" w:cs="Times New Roman"/>
          <w:sz w:val="24"/>
          <w:szCs w:val="24"/>
        </w:rPr>
        <w:t>:</w:t>
      </w:r>
      <w:r w:rsidR="007A007A" w:rsidRPr="00A65F7A">
        <w:rPr>
          <w:rFonts w:ascii="Times New Roman" w:hAnsi="Times New Roman" w:cs="Times New Roman"/>
          <w:sz w:val="24"/>
          <w:szCs w:val="24"/>
        </w:rPr>
        <w:t xml:space="preserve"> </w:t>
      </w:r>
      <w:r w:rsidRPr="00A65F7A">
        <w:rPr>
          <w:rFonts w:ascii="Times New Roman" w:hAnsi="Times New Roman" w:cs="Times New Roman"/>
          <w:sz w:val="24"/>
          <w:szCs w:val="24"/>
        </w:rPr>
        <w:t>&lt;</w:t>
      </w:r>
      <w:r w:rsidR="007A007A" w:rsidRPr="00A65F7A">
        <w:rPr>
          <w:rFonts w:ascii="Times New Roman" w:hAnsi="Times New Roman" w:cs="Times New Roman"/>
          <w:sz w:val="24"/>
          <w:szCs w:val="24"/>
        </w:rPr>
        <w:t>http://fazenda.gov.br/acesso-a-informacao/institucional/legislacao/portarias-ministeriais/2012/portaria75</w:t>
      </w:r>
      <w:r w:rsidRPr="00A65F7A">
        <w:rPr>
          <w:rFonts w:ascii="Times New Roman" w:hAnsi="Times New Roman" w:cs="Times New Roman"/>
          <w:sz w:val="24"/>
          <w:szCs w:val="24"/>
        </w:rPr>
        <w:t>&gt;</w:t>
      </w:r>
      <w:r w:rsidR="007A007A" w:rsidRPr="00A65F7A">
        <w:rPr>
          <w:rFonts w:ascii="Times New Roman" w:hAnsi="Times New Roman" w:cs="Times New Roman"/>
          <w:sz w:val="24"/>
          <w:szCs w:val="24"/>
        </w:rPr>
        <w:t>. Acesso em</w:t>
      </w:r>
      <w:r w:rsidRPr="00A65F7A">
        <w:rPr>
          <w:rFonts w:ascii="Times New Roman" w:hAnsi="Times New Roman" w:cs="Times New Roman"/>
          <w:sz w:val="24"/>
          <w:szCs w:val="24"/>
        </w:rPr>
        <w:t>:</w:t>
      </w:r>
      <w:r w:rsidR="007A007A" w:rsidRPr="00A65F7A">
        <w:rPr>
          <w:rFonts w:ascii="Times New Roman" w:hAnsi="Times New Roman" w:cs="Times New Roman"/>
          <w:sz w:val="24"/>
          <w:szCs w:val="24"/>
        </w:rPr>
        <w:t xml:space="preserve"> 20 out. 2019.</w:t>
      </w:r>
    </w:p>
    <w:p w14:paraId="3F2C4443"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47D875D6" w14:textId="34104787" w:rsidR="0019260F" w:rsidRPr="00A65F7A" w:rsidRDefault="0019260F" w:rsidP="00A65F7A">
      <w:pPr>
        <w:widowControl w:val="0"/>
        <w:spacing w:after="0" w:line="240" w:lineRule="auto"/>
        <w:rPr>
          <w:rFonts w:ascii="Times New Roman" w:hAnsi="Times New Roman" w:cs="Times New Roman"/>
          <w:sz w:val="24"/>
          <w:szCs w:val="24"/>
          <w:lang w:val="fr-FR"/>
        </w:rPr>
      </w:pPr>
      <w:r w:rsidRPr="00A65F7A">
        <w:rPr>
          <w:rFonts w:ascii="Times New Roman" w:hAnsi="Times New Roman" w:cs="Times New Roman"/>
          <w:sz w:val="24"/>
          <w:szCs w:val="24"/>
        </w:rPr>
        <w:t xml:space="preserve">BRASIL. Lei nº 13.105, de 16 de março de 2015. Código de Processo Civil. Diário Oficial da União, Brasília, 17 mar. 2015. Disponível em: &lt;http://www.planalto.gov.br/ccivil_03/_Ato2015-2018/2015/Lei/L13105.htm&gt;. </w:t>
      </w:r>
      <w:r w:rsidRPr="00A65F7A">
        <w:rPr>
          <w:rFonts w:ascii="Times New Roman" w:hAnsi="Times New Roman" w:cs="Times New Roman"/>
          <w:sz w:val="24"/>
          <w:szCs w:val="24"/>
          <w:lang w:val="fr-FR"/>
        </w:rPr>
        <w:t xml:space="preserve">Acesso </w:t>
      </w:r>
      <w:r w:rsidRPr="00A65F7A">
        <w:rPr>
          <w:rFonts w:ascii="Times New Roman" w:hAnsi="Times New Roman" w:cs="Times New Roman"/>
          <w:sz w:val="24"/>
          <w:szCs w:val="24"/>
          <w:lang w:val="fr-FR"/>
        </w:rPr>
        <w:lastRenderedPageBreak/>
        <w:t>em: 20 out. 2019.</w:t>
      </w:r>
    </w:p>
    <w:p w14:paraId="329CBF4C" w14:textId="77777777" w:rsidR="0019260F" w:rsidRPr="00A65F7A" w:rsidRDefault="0019260F" w:rsidP="00A65F7A">
      <w:pPr>
        <w:autoSpaceDE w:val="0"/>
        <w:autoSpaceDN w:val="0"/>
        <w:adjustRightInd w:val="0"/>
        <w:spacing w:after="0" w:line="240" w:lineRule="auto"/>
        <w:rPr>
          <w:rFonts w:ascii="Times New Roman" w:hAnsi="Times New Roman" w:cs="Times New Roman"/>
          <w:sz w:val="24"/>
          <w:szCs w:val="24"/>
        </w:rPr>
      </w:pPr>
    </w:p>
    <w:p w14:paraId="062BFFB9" w14:textId="140A1914" w:rsidR="00CD58AC" w:rsidRPr="00A65F7A" w:rsidRDefault="00CD58AC"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BRASIL. </w:t>
      </w:r>
      <w:r w:rsidR="005C44E3" w:rsidRPr="00A65F7A">
        <w:rPr>
          <w:rFonts w:ascii="Times New Roman" w:hAnsi="Times New Roman" w:cs="Times New Roman"/>
          <w:sz w:val="24"/>
          <w:szCs w:val="24"/>
        </w:rPr>
        <w:t>PROCURADORIA GERAL DA FAZENDA NACIONAL</w:t>
      </w:r>
      <w:r w:rsidRPr="00A65F7A">
        <w:rPr>
          <w:rFonts w:ascii="Times New Roman" w:hAnsi="Times New Roman" w:cs="Times New Roman"/>
          <w:sz w:val="24"/>
          <w:szCs w:val="24"/>
        </w:rPr>
        <w:t xml:space="preserve">. Portaria 33/2018. Brasília-DF. Disponível em: </w:t>
      </w:r>
      <w:r w:rsidR="0019260F" w:rsidRPr="00A65F7A">
        <w:rPr>
          <w:rFonts w:ascii="Times New Roman" w:hAnsi="Times New Roman" w:cs="Times New Roman"/>
          <w:sz w:val="24"/>
          <w:szCs w:val="24"/>
        </w:rPr>
        <w:t>&lt;</w:t>
      </w:r>
      <w:hyperlink r:id="rId9" w:history="1">
        <w:r w:rsidRPr="00A65F7A">
          <w:rPr>
            <w:rStyle w:val="Hyperlink"/>
            <w:rFonts w:ascii="Times New Roman" w:hAnsi="Times New Roman" w:cs="Times New Roman"/>
            <w:color w:val="auto"/>
            <w:sz w:val="24"/>
            <w:szCs w:val="24"/>
            <w:u w:val="none"/>
          </w:rPr>
          <w:t>http://sijut2.receita.fazenda.gov.br/sijut2consulta/link.action?visao=anotado&amp;idAto=90028</w:t>
        </w:r>
      </w:hyperlink>
      <w:r w:rsidR="0019260F" w:rsidRPr="00A65F7A">
        <w:rPr>
          <w:rStyle w:val="Hyperlink"/>
          <w:rFonts w:ascii="Times New Roman" w:hAnsi="Times New Roman" w:cs="Times New Roman"/>
          <w:color w:val="auto"/>
          <w:sz w:val="24"/>
          <w:szCs w:val="24"/>
          <w:u w:val="none"/>
        </w:rPr>
        <w:t>&gt;.</w:t>
      </w:r>
      <w:r w:rsidRPr="00A65F7A">
        <w:rPr>
          <w:rFonts w:ascii="Times New Roman" w:hAnsi="Times New Roman" w:cs="Times New Roman"/>
          <w:sz w:val="24"/>
          <w:szCs w:val="24"/>
        </w:rPr>
        <w:t xml:space="preserve"> Acesso em: 31 ago. 2020</w:t>
      </w:r>
      <w:r w:rsidR="0096371D" w:rsidRPr="00A65F7A">
        <w:rPr>
          <w:rFonts w:ascii="Times New Roman" w:hAnsi="Times New Roman" w:cs="Times New Roman"/>
          <w:sz w:val="24"/>
          <w:szCs w:val="24"/>
        </w:rPr>
        <w:tab/>
      </w:r>
    </w:p>
    <w:p w14:paraId="2043884C"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08C923FF" w14:textId="28C64025" w:rsidR="007A007A" w:rsidRPr="00A65F7A" w:rsidRDefault="0019260F"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BRASIL. Lei nº 13.874, de 20 de setembro de 2019. Institui a Declaração de Direitos de Liberdade Econômica; estabelece garantias de livre mercado [...]. Diário Oficial da União, Brasília, 21 de set. 2019. Disponível em: &lt;</w:t>
      </w:r>
      <w:hyperlink r:id="rId10" w:anchor=":~:text=Art.,IV%20do%20caput%20do%20art" w:history="1">
        <w:r w:rsidRPr="00A65F7A">
          <w:rPr>
            <w:rStyle w:val="Hyperlink"/>
            <w:rFonts w:ascii="Times New Roman" w:hAnsi="Times New Roman" w:cs="Times New Roman"/>
            <w:color w:val="auto"/>
            <w:sz w:val="24"/>
            <w:szCs w:val="24"/>
            <w:u w:val="none"/>
          </w:rPr>
          <w:t>http://www.planalto.gov.br/ccivil_03/_ato2019-2022/2019/lei/L13874.htm#:~:text=Art.,IV%20do%20caput%20do%20art</w:t>
        </w:r>
      </w:hyperlink>
      <w:r w:rsidRPr="00A65F7A">
        <w:rPr>
          <w:rFonts w:ascii="Times New Roman" w:hAnsi="Times New Roman" w:cs="Times New Roman"/>
          <w:sz w:val="24"/>
          <w:szCs w:val="24"/>
        </w:rPr>
        <w:t>&gt;. Acesso em: 30 ago. 2020.</w:t>
      </w:r>
    </w:p>
    <w:p w14:paraId="5D3AC4DE" w14:textId="77777777" w:rsidR="001B7F94" w:rsidRPr="00A65F7A" w:rsidRDefault="001B7F94" w:rsidP="00A65F7A">
      <w:pPr>
        <w:autoSpaceDE w:val="0"/>
        <w:autoSpaceDN w:val="0"/>
        <w:adjustRightInd w:val="0"/>
        <w:spacing w:after="0" w:line="240" w:lineRule="auto"/>
        <w:rPr>
          <w:rFonts w:ascii="Times New Roman" w:hAnsi="Times New Roman" w:cs="Times New Roman"/>
          <w:sz w:val="24"/>
          <w:szCs w:val="24"/>
        </w:rPr>
      </w:pPr>
    </w:p>
    <w:p w14:paraId="3F407D97" w14:textId="3A2BCBDB" w:rsidR="0094233C" w:rsidRPr="00A65F7A" w:rsidRDefault="001B7F94"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CAMPOS, Rogério; DINIZ, </w:t>
      </w:r>
      <w:proofErr w:type="spellStart"/>
      <w:r w:rsidRPr="00A65F7A">
        <w:rPr>
          <w:rFonts w:ascii="Times New Roman" w:hAnsi="Times New Roman" w:cs="Times New Roman"/>
          <w:sz w:val="24"/>
          <w:szCs w:val="24"/>
        </w:rPr>
        <w:t>Geila</w:t>
      </w:r>
      <w:proofErr w:type="spellEnd"/>
      <w:r w:rsidRPr="00A65F7A">
        <w:rPr>
          <w:rFonts w:ascii="Times New Roman" w:hAnsi="Times New Roman" w:cs="Times New Roman"/>
          <w:sz w:val="24"/>
          <w:szCs w:val="24"/>
        </w:rPr>
        <w:t xml:space="preserve"> Lídia Barreto Barbosa. </w:t>
      </w:r>
      <w:r w:rsidR="0094233C" w:rsidRPr="00A65F7A">
        <w:rPr>
          <w:rFonts w:ascii="Times New Roman" w:hAnsi="Times New Roman" w:cs="Times New Roman"/>
          <w:sz w:val="24"/>
          <w:szCs w:val="24"/>
        </w:rPr>
        <w:t xml:space="preserve">Comentários ao art. 13. Redução de litigiosidade e isonomia tributário: os avanços promovidos pela Lei de Liberdade Econômica (art. 13) na Lei n 10.522, de 2002. In: CRUZ, André Santa; DOMINGUES, Juliana Oliveira; GABAN, Eduardo </w:t>
      </w:r>
      <w:proofErr w:type="spellStart"/>
      <w:r w:rsidR="0094233C" w:rsidRPr="00A65F7A">
        <w:rPr>
          <w:rFonts w:ascii="Times New Roman" w:hAnsi="Times New Roman" w:cs="Times New Roman"/>
          <w:sz w:val="24"/>
          <w:szCs w:val="24"/>
        </w:rPr>
        <w:t>Molan</w:t>
      </w:r>
      <w:proofErr w:type="spellEnd"/>
      <w:r w:rsidR="0094233C" w:rsidRPr="00A65F7A">
        <w:rPr>
          <w:rFonts w:ascii="Times New Roman" w:hAnsi="Times New Roman" w:cs="Times New Roman"/>
          <w:sz w:val="24"/>
          <w:szCs w:val="24"/>
        </w:rPr>
        <w:t xml:space="preserve"> (</w:t>
      </w:r>
      <w:proofErr w:type="spellStart"/>
      <w:r w:rsidR="0094233C" w:rsidRPr="00A65F7A">
        <w:rPr>
          <w:rFonts w:ascii="Times New Roman" w:hAnsi="Times New Roman" w:cs="Times New Roman"/>
          <w:sz w:val="24"/>
          <w:szCs w:val="24"/>
        </w:rPr>
        <w:t>Org</w:t>
      </w:r>
      <w:proofErr w:type="spellEnd"/>
      <w:r w:rsidR="0094233C" w:rsidRPr="00A65F7A">
        <w:rPr>
          <w:rFonts w:ascii="Times New Roman" w:hAnsi="Times New Roman" w:cs="Times New Roman"/>
          <w:sz w:val="24"/>
          <w:szCs w:val="24"/>
        </w:rPr>
        <w:t xml:space="preserve">). </w:t>
      </w:r>
      <w:r w:rsidR="0094233C" w:rsidRPr="00A65F7A">
        <w:rPr>
          <w:rFonts w:ascii="Times New Roman" w:hAnsi="Times New Roman" w:cs="Times New Roman"/>
          <w:b/>
          <w:bCs/>
          <w:sz w:val="24"/>
          <w:szCs w:val="24"/>
        </w:rPr>
        <w:t>Lei da Liberdade Econômica -Lei 13874/2019 Comentada Artigo por Artigo</w:t>
      </w:r>
      <w:r w:rsidR="0094233C" w:rsidRPr="00A65F7A">
        <w:rPr>
          <w:rFonts w:ascii="Times New Roman" w:hAnsi="Times New Roman" w:cs="Times New Roman"/>
          <w:sz w:val="24"/>
          <w:szCs w:val="24"/>
        </w:rPr>
        <w:t>. Sa</w:t>
      </w:r>
      <w:r w:rsidR="00A65F7A" w:rsidRPr="00A65F7A">
        <w:rPr>
          <w:rFonts w:ascii="Times New Roman" w:hAnsi="Times New Roman" w:cs="Times New Roman"/>
          <w:sz w:val="24"/>
          <w:szCs w:val="24"/>
        </w:rPr>
        <w:t xml:space="preserve">lvador: Editora </w:t>
      </w:r>
      <w:proofErr w:type="spellStart"/>
      <w:r w:rsidR="00A65F7A" w:rsidRPr="00A65F7A">
        <w:rPr>
          <w:rFonts w:ascii="Times New Roman" w:hAnsi="Times New Roman" w:cs="Times New Roman"/>
          <w:sz w:val="24"/>
          <w:szCs w:val="24"/>
        </w:rPr>
        <w:t>Juspodivm</w:t>
      </w:r>
      <w:proofErr w:type="spellEnd"/>
      <w:r w:rsidR="00A65F7A" w:rsidRPr="00A65F7A">
        <w:rPr>
          <w:rFonts w:ascii="Times New Roman" w:hAnsi="Times New Roman" w:cs="Times New Roman"/>
          <w:sz w:val="24"/>
          <w:szCs w:val="24"/>
        </w:rPr>
        <w:t>, 2020, p. 505-518.</w:t>
      </w:r>
    </w:p>
    <w:p w14:paraId="329F728F" w14:textId="4C34D1F3" w:rsidR="001B7F94" w:rsidRPr="00A65F7A" w:rsidRDefault="001B7F94" w:rsidP="00A65F7A">
      <w:pPr>
        <w:autoSpaceDE w:val="0"/>
        <w:autoSpaceDN w:val="0"/>
        <w:adjustRightInd w:val="0"/>
        <w:spacing w:after="0" w:line="240" w:lineRule="auto"/>
        <w:rPr>
          <w:rFonts w:ascii="Times New Roman" w:hAnsi="Times New Roman" w:cs="Times New Roman"/>
          <w:sz w:val="24"/>
          <w:szCs w:val="24"/>
        </w:rPr>
      </w:pPr>
    </w:p>
    <w:p w14:paraId="27C7C2D8" w14:textId="5E8F9FD9" w:rsidR="00CF480E" w:rsidRPr="00A65F7A" w:rsidRDefault="00CF480E"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CRUZ, André Santa</w:t>
      </w:r>
      <w:r w:rsidR="002B169B" w:rsidRPr="00A65F7A">
        <w:rPr>
          <w:rFonts w:ascii="Times New Roman" w:hAnsi="Times New Roman" w:cs="Times New Roman"/>
          <w:sz w:val="24"/>
          <w:szCs w:val="24"/>
        </w:rPr>
        <w:t xml:space="preserve">; DOMINGUES, Juliana Oliveira; GABAN, Eduardo </w:t>
      </w:r>
      <w:proofErr w:type="spellStart"/>
      <w:r w:rsidR="002B169B" w:rsidRPr="00A65F7A">
        <w:rPr>
          <w:rFonts w:ascii="Times New Roman" w:hAnsi="Times New Roman" w:cs="Times New Roman"/>
          <w:sz w:val="24"/>
          <w:szCs w:val="24"/>
        </w:rPr>
        <w:t>Molan</w:t>
      </w:r>
      <w:proofErr w:type="spellEnd"/>
      <w:r w:rsidRPr="00A65F7A">
        <w:rPr>
          <w:rFonts w:ascii="Times New Roman" w:hAnsi="Times New Roman" w:cs="Times New Roman"/>
          <w:sz w:val="24"/>
          <w:szCs w:val="24"/>
        </w:rPr>
        <w:t xml:space="preserve"> (</w:t>
      </w:r>
      <w:proofErr w:type="spellStart"/>
      <w:r w:rsidRPr="00A65F7A">
        <w:rPr>
          <w:rFonts w:ascii="Times New Roman" w:hAnsi="Times New Roman" w:cs="Times New Roman"/>
          <w:sz w:val="24"/>
          <w:szCs w:val="24"/>
        </w:rPr>
        <w:t>org</w:t>
      </w:r>
      <w:proofErr w:type="spellEnd"/>
      <w:r w:rsidRPr="00A65F7A">
        <w:rPr>
          <w:rFonts w:ascii="Times New Roman" w:hAnsi="Times New Roman" w:cs="Times New Roman"/>
          <w:sz w:val="24"/>
          <w:szCs w:val="24"/>
        </w:rPr>
        <w:t xml:space="preserve">). </w:t>
      </w:r>
      <w:r w:rsidRPr="00A65F7A">
        <w:rPr>
          <w:rFonts w:ascii="Times New Roman" w:hAnsi="Times New Roman" w:cs="Times New Roman"/>
          <w:b/>
          <w:bCs/>
          <w:sz w:val="24"/>
          <w:szCs w:val="24"/>
        </w:rPr>
        <w:t>Lei da Liberdade Econômica -Lei 13874/2019 Comentada Artigo por Artigo</w:t>
      </w:r>
      <w:r w:rsidRPr="00A65F7A">
        <w:rPr>
          <w:rFonts w:ascii="Times New Roman" w:hAnsi="Times New Roman" w:cs="Times New Roman"/>
          <w:sz w:val="24"/>
          <w:szCs w:val="24"/>
        </w:rPr>
        <w:t xml:space="preserve">. </w:t>
      </w:r>
      <w:r w:rsidR="00FB27BE" w:rsidRPr="00A65F7A">
        <w:rPr>
          <w:rFonts w:ascii="Times New Roman" w:hAnsi="Times New Roman" w:cs="Times New Roman"/>
          <w:sz w:val="24"/>
          <w:szCs w:val="24"/>
        </w:rPr>
        <w:t xml:space="preserve">Salvador: Editora </w:t>
      </w:r>
      <w:proofErr w:type="spellStart"/>
      <w:r w:rsidR="00FB27BE" w:rsidRPr="00A65F7A">
        <w:rPr>
          <w:rFonts w:ascii="Times New Roman" w:hAnsi="Times New Roman" w:cs="Times New Roman"/>
          <w:sz w:val="24"/>
          <w:szCs w:val="24"/>
        </w:rPr>
        <w:t>Juspodivm</w:t>
      </w:r>
      <w:proofErr w:type="spellEnd"/>
      <w:r w:rsidR="00FB27BE" w:rsidRPr="00A65F7A">
        <w:rPr>
          <w:rFonts w:ascii="Times New Roman" w:hAnsi="Times New Roman" w:cs="Times New Roman"/>
          <w:sz w:val="24"/>
          <w:szCs w:val="24"/>
        </w:rPr>
        <w:t>, 2020.</w:t>
      </w:r>
    </w:p>
    <w:p w14:paraId="0B8789C0" w14:textId="77777777" w:rsidR="00FB27BE" w:rsidRPr="00A65F7A" w:rsidRDefault="00FB27BE" w:rsidP="00A65F7A">
      <w:pPr>
        <w:autoSpaceDE w:val="0"/>
        <w:autoSpaceDN w:val="0"/>
        <w:adjustRightInd w:val="0"/>
        <w:spacing w:after="0" w:line="240" w:lineRule="auto"/>
        <w:rPr>
          <w:rFonts w:ascii="Times New Roman" w:hAnsi="Times New Roman" w:cs="Times New Roman"/>
          <w:sz w:val="24"/>
          <w:szCs w:val="24"/>
        </w:rPr>
      </w:pPr>
    </w:p>
    <w:p w14:paraId="11D322F1" w14:textId="371030FC" w:rsidR="00606511" w:rsidRPr="00A65F7A" w:rsidRDefault="00606511" w:rsidP="00A65F7A">
      <w:pPr>
        <w:spacing w:after="0" w:line="240" w:lineRule="auto"/>
        <w:rPr>
          <w:rFonts w:ascii="Times New Roman" w:hAnsi="Times New Roman" w:cs="Times New Roman"/>
          <w:sz w:val="24"/>
          <w:szCs w:val="24"/>
        </w:rPr>
      </w:pPr>
      <w:bookmarkStart w:id="1" w:name="_Hlk18711856"/>
      <w:r w:rsidRPr="00A65F7A">
        <w:rPr>
          <w:rFonts w:ascii="Times New Roman" w:hAnsi="Times New Roman" w:cs="Times New Roman"/>
          <w:sz w:val="24"/>
          <w:szCs w:val="24"/>
        </w:rPr>
        <w:t xml:space="preserve">CUNHA, Leonardo Carneiro. A previsão do princípio da eficiência no projeto do novo código de processo civil brasileiro. Revista de Processo. vol. 233/2014. </w:t>
      </w:r>
      <w:proofErr w:type="spellStart"/>
      <w:r w:rsidRPr="00A65F7A">
        <w:rPr>
          <w:rFonts w:ascii="Times New Roman" w:hAnsi="Times New Roman" w:cs="Times New Roman"/>
          <w:sz w:val="24"/>
          <w:szCs w:val="24"/>
        </w:rPr>
        <w:t>Jul</w:t>
      </w:r>
      <w:proofErr w:type="spellEnd"/>
      <w:r w:rsidRPr="00A65F7A">
        <w:rPr>
          <w:rFonts w:ascii="Times New Roman" w:hAnsi="Times New Roman" w:cs="Times New Roman"/>
          <w:sz w:val="24"/>
          <w:szCs w:val="24"/>
        </w:rPr>
        <w:t xml:space="preserve"> / 2014</w:t>
      </w:r>
      <w:r w:rsidR="00686ED9" w:rsidRPr="00A65F7A">
        <w:rPr>
          <w:rFonts w:ascii="Times New Roman" w:hAnsi="Times New Roman" w:cs="Times New Roman"/>
          <w:sz w:val="24"/>
          <w:szCs w:val="24"/>
        </w:rPr>
        <w:t>.</w:t>
      </w:r>
    </w:p>
    <w:p w14:paraId="5071C144" w14:textId="77777777" w:rsidR="00686ED9" w:rsidRPr="00A65F7A" w:rsidRDefault="00686ED9" w:rsidP="00A65F7A">
      <w:pPr>
        <w:spacing w:after="0" w:line="240" w:lineRule="auto"/>
        <w:rPr>
          <w:rFonts w:ascii="Times New Roman" w:hAnsi="Times New Roman" w:cs="Times New Roman"/>
          <w:sz w:val="24"/>
          <w:szCs w:val="24"/>
        </w:rPr>
      </w:pPr>
    </w:p>
    <w:bookmarkEnd w:id="1"/>
    <w:p w14:paraId="58691A49" w14:textId="288C2953" w:rsidR="005D1AD3" w:rsidRPr="00A65F7A" w:rsidRDefault="005D1AD3"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DA ROS, Luciano. O custo da Justiça no Brasil: uma análise comparativa exploratória. The </w:t>
      </w:r>
      <w:proofErr w:type="spellStart"/>
      <w:r w:rsidRPr="00A65F7A">
        <w:rPr>
          <w:rFonts w:ascii="Times New Roman" w:hAnsi="Times New Roman" w:cs="Times New Roman"/>
          <w:sz w:val="24"/>
          <w:szCs w:val="24"/>
        </w:rPr>
        <w:t>Observatory</w:t>
      </w:r>
      <w:proofErr w:type="spellEnd"/>
      <w:r w:rsidRPr="00A65F7A">
        <w:rPr>
          <w:rFonts w:ascii="Times New Roman" w:hAnsi="Times New Roman" w:cs="Times New Roman"/>
          <w:sz w:val="24"/>
          <w:szCs w:val="24"/>
        </w:rPr>
        <w:t xml:space="preserve"> </w:t>
      </w:r>
      <w:proofErr w:type="spellStart"/>
      <w:r w:rsidRPr="00A65F7A">
        <w:rPr>
          <w:rFonts w:ascii="Times New Roman" w:hAnsi="Times New Roman" w:cs="Times New Roman"/>
          <w:sz w:val="24"/>
          <w:szCs w:val="24"/>
        </w:rPr>
        <w:t>of</w:t>
      </w:r>
      <w:proofErr w:type="spellEnd"/>
      <w:r w:rsidRPr="00A65F7A">
        <w:rPr>
          <w:rFonts w:ascii="Times New Roman" w:hAnsi="Times New Roman" w:cs="Times New Roman"/>
          <w:sz w:val="24"/>
          <w:szCs w:val="24"/>
        </w:rPr>
        <w:t xml:space="preserve"> Social </w:t>
      </w:r>
      <w:proofErr w:type="spellStart"/>
      <w:r w:rsidRPr="00A65F7A">
        <w:rPr>
          <w:rFonts w:ascii="Times New Roman" w:hAnsi="Times New Roman" w:cs="Times New Roman"/>
          <w:sz w:val="24"/>
          <w:szCs w:val="24"/>
        </w:rPr>
        <w:t>and</w:t>
      </w:r>
      <w:proofErr w:type="spellEnd"/>
      <w:r w:rsidRPr="00A65F7A">
        <w:rPr>
          <w:rFonts w:ascii="Times New Roman" w:hAnsi="Times New Roman" w:cs="Times New Roman"/>
          <w:sz w:val="24"/>
          <w:szCs w:val="24"/>
        </w:rPr>
        <w:t xml:space="preserve"> </w:t>
      </w:r>
      <w:proofErr w:type="spellStart"/>
      <w:r w:rsidRPr="00A65F7A">
        <w:rPr>
          <w:rFonts w:ascii="Times New Roman" w:hAnsi="Times New Roman" w:cs="Times New Roman"/>
          <w:sz w:val="24"/>
          <w:szCs w:val="24"/>
        </w:rPr>
        <w:t>Political</w:t>
      </w:r>
      <w:proofErr w:type="spellEnd"/>
      <w:r w:rsidRPr="00A65F7A">
        <w:rPr>
          <w:rFonts w:ascii="Times New Roman" w:hAnsi="Times New Roman" w:cs="Times New Roman"/>
          <w:sz w:val="24"/>
          <w:szCs w:val="24"/>
        </w:rPr>
        <w:t xml:space="preserve"> Elites </w:t>
      </w:r>
      <w:proofErr w:type="spellStart"/>
      <w:r w:rsidRPr="00A65F7A">
        <w:rPr>
          <w:rFonts w:ascii="Times New Roman" w:hAnsi="Times New Roman" w:cs="Times New Roman"/>
          <w:sz w:val="24"/>
          <w:szCs w:val="24"/>
        </w:rPr>
        <w:t>of</w:t>
      </w:r>
      <w:proofErr w:type="spellEnd"/>
      <w:r w:rsidRPr="00A65F7A">
        <w:rPr>
          <w:rFonts w:ascii="Times New Roman" w:hAnsi="Times New Roman" w:cs="Times New Roman"/>
          <w:sz w:val="24"/>
          <w:szCs w:val="24"/>
        </w:rPr>
        <w:t xml:space="preserve"> </w:t>
      </w:r>
      <w:proofErr w:type="spellStart"/>
      <w:r w:rsidRPr="00A65F7A">
        <w:rPr>
          <w:rFonts w:ascii="Times New Roman" w:hAnsi="Times New Roman" w:cs="Times New Roman"/>
          <w:sz w:val="24"/>
          <w:szCs w:val="24"/>
        </w:rPr>
        <w:t>Brazil</w:t>
      </w:r>
      <w:proofErr w:type="spellEnd"/>
      <w:r w:rsidRPr="00A65F7A">
        <w:rPr>
          <w:rFonts w:ascii="Times New Roman" w:hAnsi="Times New Roman" w:cs="Times New Roman"/>
          <w:sz w:val="24"/>
          <w:szCs w:val="24"/>
        </w:rPr>
        <w:t xml:space="preserve">. Núcleo de Pesquisa em Sociologia Política Brasileira da Universidade Federal do Paraná. V. 2, Nº 9, julho/2015. Acesso em 19 jul.2020. Disponível em: </w:t>
      </w:r>
      <w:r w:rsidR="0019260F" w:rsidRPr="00A65F7A">
        <w:rPr>
          <w:rFonts w:ascii="Times New Roman" w:hAnsi="Times New Roman" w:cs="Times New Roman"/>
          <w:sz w:val="24"/>
          <w:szCs w:val="24"/>
        </w:rPr>
        <w:t>&lt;</w:t>
      </w:r>
      <w:hyperlink r:id="rId11" w:history="1">
        <w:r w:rsidR="0019260F" w:rsidRPr="00A65F7A">
          <w:rPr>
            <w:rStyle w:val="Hyperlink"/>
            <w:rFonts w:ascii="Times New Roman" w:hAnsi="Times New Roman" w:cs="Times New Roman"/>
            <w:color w:val="auto"/>
            <w:sz w:val="24"/>
            <w:szCs w:val="24"/>
            <w:u w:val="none"/>
          </w:rPr>
          <w:t xml:space="preserve">http://observatory-elites.org/wp-content/uploads/2012/06/newsletter-Observatorio-v.-2-n.-9.pdf.&gt;.  Acesso em: 30 ago. 2020.   </w:t>
        </w:r>
      </w:hyperlink>
    </w:p>
    <w:p w14:paraId="20D73F33" w14:textId="77777777" w:rsidR="005D1AD3" w:rsidRPr="00A65F7A" w:rsidRDefault="005D1AD3" w:rsidP="00A65F7A">
      <w:pPr>
        <w:autoSpaceDE w:val="0"/>
        <w:autoSpaceDN w:val="0"/>
        <w:adjustRightInd w:val="0"/>
        <w:spacing w:after="0" w:line="240" w:lineRule="auto"/>
        <w:rPr>
          <w:rFonts w:ascii="Times New Roman" w:hAnsi="Times New Roman" w:cs="Times New Roman"/>
          <w:sz w:val="24"/>
          <w:szCs w:val="24"/>
        </w:rPr>
      </w:pPr>
    </w:p>
    <w:p w14:paraId="49EF9E59" w14:textId="2FB50924"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DI PIETRO, Maria Sylvia Zanella. </w:t>
      </w:r>
      <w:r w:rsidRPr="00A65F7A">
        <w:rPr>
          <w:rFonts w:ascii="Times New Roman" w:hAnsi="Times New Roman" w:cs="Times New Roman"/>
          <w:b/>
          <w:bCs/>
          <w:sz w:val="24"/>
          <w:szCs w:val="24"/>
        </w:rPr>
        <w:t>Direito Administrativo</w:t>
      </w:r>
      <w:r w:rsidRPr="00A65F7A">
        <w:rPr>
          <w:rFonts w:ascii="Times New Roman" w:hAnsi="Times New Roman" w:cs="Times New Roman"/>
          <w:sz w:val="24"/>
          <w:szCs w:val="24"/>
        </w:rPr>
        <w:t>.</w:t>
      </w:r>
      <w:r w:rsidR="00D837AE" w:rsidRPr="00A65F7A">
        <w:rPr>
          <w:rFonts w:ascii="Times New Roman" w:hAnsi="Times New Roman" w:cs="Times New Roman"/>
          <w:sz w:val="24"/>
          <w:szCs w:val="24"/>
        </w:rPr>
        <w:t xml:space="preserve"> 20 ed., São Paulo: Atlas, 2007.</w:t>
      </w:r>
    </w:p>
    <w:p w14:paraId="308804BD" w14:textId="471905FC"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26076373" w14:textId="2D27AD6C" w:rsidR="00DC05D7" w:rsidRPr="00A65F7A" w:rsidRDefault="00DC05D7"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DWORKIN, Ronald M. Uma questão de princípio. São Paulo: Martins Fontes, 2001. p. 365</w:t>
      </w:r>
      <w:r w:rsidR="00157D28" w:rsidRPr="00A65F7A">
        <w:rPr>
          <w:rFonts w:ascii="Times New Roman" w:hAnsi="Times New Roman" w:cs="Times New Roman"/>
          <w:sz w:val="24"/>
          <w:szCs w:val="24"/>
        </w:rPr>
        <w:t>.</w:t>
      </w:r>
    </w:p>
    <w:p w14:paraId="58115CF3" w14:textId="77777777" w:rsidR="00157D28" w:rsidRPr="00A65F7A" w:rsidRDefault="00157D28" w:rsidP="00A65F7A">
      <w:pPr>
        <w:autoSpaceDE w:val="0"/>
        <w:autoSpaceDN w:val="0"/>
        <w:adjustRightInd w:val="0"/>
        <w:spacing w:after="0" w:line="240" w:lineRule="auto"/>
        <w:rPr>
          <w:rFonts w:ascii="Times New Roman" w:hAnsi="Times New Roman" w:cs="Times New Roman"/>
          <w:sz w:val="24"/>
          <w:szCs w:val="24"/>
        </w:rPr>
      </w:pPr>
    </w:p>
    <w:p w14:paraId="6D2A9FE6" w14:textId="556BE804"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GASPARINI, </w:t>
      </w:r>
      <w:r w:rsidR="00381BDC" w:rsidRPr="00A65F7A">
        <w:rPr>
          <w:rFonts w:ascii="Times New Roman" w:hAnsi="Times New Roman" w:cs="Times New Roman"/>
          <w:sz w:val="24"/>
          <w:szCs w:val="24"/>
        </w:rPr>
        <w:t>Diógenes</w:t>
      </w:r>
      <w:r w:rsidRPr="00A65F7A">
        <w:rPr>
          <w:rFonts w:ascii="Times New Roman" w:hAnsi="Times New Roman" w:cs="Times New Roman"/>
          <w:sz w:val="24"/>
          <w:szCs w:val="24"/>
        </w:rPr>
        <w:t xml:space="preserve">. </w:t>
      </w:r>
      <w:r w:rsidRPr="00A65F7A">
        <w:rPr>
          <w:rFonts w:ascii="Times New Roman" w:hAnsi="Times New Roman" w:cs="Times New Roman"/>
          <w:b/>
          <w:bCs/>
          <w:sz w:val="24"/>
          <w:szCs w:val="24"/>
        </w:rPr>
        <w:t>Direito administrativo.</w:t>
      </w:r>
      <w:r w:rsidRPr="00A65F7A">
        <w:rPr>
          <w:rFonts w:ascii="Times New Roman" w:hAnsi="Times New Roman" w:cs="Times New Roman"/>
          <w:sz w:val="24"/>
          <w:szCs w:val="24"/>
        </w:rPr>
        <w:t xml:space="preserve"> 11. ed. São Paulo: Saraiva, 2006, p. 21.</w:t>
      </w:r>
    </w:p>
    <w:p w14:paraId="17452136"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5217C266"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GAZDA, </w:t>
      </w:r>
      <w:proofErr w:type="spellStart"/>
      <w:r w:rsidRPr="00A65F7A">
        <w:rPr>
          <w:rFonts w:ascii="Times New Roman" w:hAnsi="Times New Roman" w:cs="Times New Roman"/>
          <w:sz w:val="24"/>
          <w:szCs w:val="24"/>
        </w:rPr>
        <w:t>Emmerson</w:t>
      </w:r>
      <w:proofErr w:type="spellEnd"/>
      <w:r w:rsidRPr="00A65F7A">
        <w:rPr>
          <w:rFonts w:ascii="Times New Roman" w:hAnsi="Times New Roman" w:cs="Times New Roman"/>
          <w:sz w:val="24"/>
          <w:szCs w:val="24"/>
        </w:rPr>
        <w:t xml:space="preserve">. </w:t>
      </w:r>
      <w:r w:rsidRPr="00A65F7A">
        <w:rPr>
          <w:rFonts w:ascii="Times New Roman" w:hAnsi="Times New Roman" w:cs="Times New Roman"/>
          <w:b/>
          <w:bCs/>
          <w:sz w:val="24"/>
          <w:szCs w:val="24"/>
        </w:rPr>
        <w:t>Administração Pública em juízo: poder-dever de transigir</w:t>
      </w:r>
      <w:r w:rsidRPr="00A65F7A">
        <w:rPr>
          <w:rFonts w:ascii="Times New Roman" w:hAnsi="Times New Roman" w:cs="Times New Roman"/>
          <w:sz w:val="24"/>
          <w:szCs w:val="24"/>
        </w:rPr>
        <w:t xml:space="preserve">. Direito Federal: revista da Associação dos Juízes Federais do Brasil, v. 23, nº. 83, p.131-158, </w:t>
      </w:r>
      <w:proofErr w:type="spellStart"/>
      <w:r w:rsidRPr="00A65F7A">
        <w:rPr>
          <w:rFonts w:ascii="Times New Roman" w:hAnsi="Times New Roman" w:cs="Times New Roman"/>
          <w:sz w:val="24"/>
          <w:szCs w:val="24"/>
        </w:rPr>
        <w:t>jan</w:t>
      </w:r>
      <w:proofErr w:type="spellEnd"/>
      <w:r w:rsidRPr="00A65F7A">
        <w:rPr>
          <w:rFonts w:ascii="Times New Roman" w:hAnsi="Times New Roman" w:cs="Times New Roman"/>
          <w:sz w:val="24"/>
          <w:szCs w:val="24"/>
        </w:rPr>
        <w:t>/mar 2006. Disponível em http://www.revistadoutrina.trf4.jus.br/ Acesso em 20 out.2019.</w:t>
      </w:r>
    </w:p>
    <w:p w14:paraId="74899C37" w14:textId="12A3AA48"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3F110A98" w14:textId="1E30ED8A" w:rsidR="00606511" w:rsidRPr="003354FD" w:rsidRDefault="00606511"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INSTITUTO DE PESQUISA ECONÔMICA APLICADA - IPEA. Custo e tempo do processo de execução fiscal promovido pela Procuradoria Geral da Fazenda Nacional. Brasília, novembro de 2011. Disponível em:  </w:t>
      </w:r>
      <w:r w:rsidR="00FD1CEB" w:rsidRPr="003354FD">
        <w:rPr>
          <w:rFonts w:ascii="Times New Roman" w:hAnsi="Times New Roman" w:cs="Times New Roman"/>
          <w:sz w:val="24"/>
          <w:szCs w:val="24"/>
        </w:rPr>
        <w:lastRenderedPageBreak/>
        <w:t>&lt;</w:t>
      </w:r>
      <w:hyperlink r:id="rId12" w:history="1">
        <w:r w:rsidR="00FD1CEB" w:rsidRPr="003354FD">
          <w:rPr>
            <w:rStyle w:val="Hyperlink"/>
            <w:rFonts w:ascii="Times New Roman" w:hAnsi="Times New Roman" w:cs="Times New Roman"/>
            <w:color w:val="auto"/>
            <w:sz w:val="24"/>
            <w:szCs w:val="24"/>
            <w:u w:val="none"/>
          </w:rPr>
          <w:t>http://www.ipea.gov.br/agencia/images/stories/PDFs/nota_tecnica/111230_notatecnicadiest1.pdf&gt;. Acesso em 26 jun.2020</w:t>
        </w:r>
      </w:hyperlink>
      <w:r w:rsidRPr="003354FD">
        <w:rPr>
          <w:rFonts w:ascii="Times New Roman" w:hAnsi="Times New Roman" w:cs="Times New Roman"/>
          <w:sz w:val="24"/>
          <w:szCs w:val="24"/>
        </w:rPr>
        <w:t>.</w:t>
      </w:r>
    </w:p>
    <w:p w14:paraId="0BD043A9" w14:textId="77777777" w:rsidR="00606511" w:rsidRPr="003354FD" w:rsidRDefault="00606511" w:rsidP="00A65F7A">
      <w:pPr>
        <w:autoSpaceDE w:val="0"/>
        <w:autoSpaceDN w:val="0"/>
        <w:adjustRightInd w:val="0"/>
        <w:spacing w:after="0" w:line="240" w:lineRule="auto"/>
        <w:rPr>
          <w:rFonts w:ascii="Times New Roman" w:hAnsi="Times New Roman" w:cs="Times New Roman"/>
          <w:sz w:val="24"/>
          <w:szCs w:val="24"/>
        </w:rPr>
      </w:pPr>
    </w:p>
    <w:p w14:paraId="233F95C7" w14:textId="77777777" w:rsidR="00606511" w:rsidRPr="00A65F7A" w:rsidRDefault="00606511"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INSTITUTO DE PESQUISA ECONÔMICA APLICADA - IPEA. Custo Unitário do</w:t>
      </w:r>
    </w:p>
    <w:p w14:paraId="5961C484" w14:textId="3D223E71" w:rsidR="00606511" w:rsidRPr="00A65F7A" w:rsidRDefault="00606511"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Processo de Execução Fiscal na Justiça Federal. Brasília, novembro de 2011. Disponível em:  http://repositorio.ipea.gov.br/bitstream/11058/7862/1/RP_Custo_2012.pdf. Acesso em</w:t>
      </w:r>
      <w:r w:rsidR="0019260F" w:rsidRPr="00A65F7A">
        <w:rPr>
          <w:rFonts w:ascii="Times New Roman" w:hAnsi="Times New Roman" w:cs="Times New Roman"/>
          <w:sz w:val="24"/>
          <w:szCs w:val="24"/>
        </w:rPr>
        <w:t>:</w:t>
      </w:r>
      <w:r w:rsidRPr="00A65F7A">
        <w:rPr>
          <w:rFonts w:ascii="Times New Roman" w:hAnsi="Times New Roman" w:cs="Times New Roman"/>
          <w:sz w:val="24"/>
          <w:szCs w:val="24"/>
        </w:rPr>
        <w:t xml:space="preserve"> 26 jun.2020.</w:t>
      </w:r>
    </w:p>
    <w:p w14:paraId="2BC845DA" w14:textId="77777777" w:rsidR="00606511" w:rsidRPr="00A65F7A" w:rsidRDefault="00606511" w:rsidP="00A65F7A">
      <w:pPr>
        <w:autoSpaceDE w:val="0"/>
        <w:autoSpaceDN w:val="0"/>
        <w:adjustRightInd w:val="0"/>
        <w:spacing w:after="0" w:line="240" w:lineRule="auto"/>
        <w:rPr>
          <w:rFonts w:ascii="Times New Roman" w:hAnsi="Times New Roman" w:cs="Times New Roman"/>
          <w:sz w:val="24"/>
          <w:szCs w:val="24"/>
        </w:rPr>
      </w:pPr>
    </w:p>
    <w:p w14:paraId="161714BD" w14:textId="2C71E6D3"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MEIRELLES, Hely Lopes. </w:t>
      </w:r>
      <w:r w:rsidRPr="00A65F7A">
        <w:rPr>
          <w:rFonts w:ascii="Times New Roman" w:hAnsi="Times New Roman" w:cs="Times New Roman"/>
          <w:b/>
          <w:bCs/>
          <w:sz w:val="24"/>
          <w:szCs w:val="24"/>
        </w:rPr>
        <w:t>Direito Administrativo Brasileiro.</w:t>
      </w:r>
      <w:r w:rsidR="00DF2660" w:rsidRPr="00A65F7A">
        <w:rPr>
          <w:rFonts w:ascii="Times New Roman" w:hAnsi="Times New Roman" w:cs="Times New Roman"/>
          <w:b/>
          <w:bCs/>
          <w:sz w:val="24"/>
          <w:szCs w:val="24"/>
        </w:rPr>
        <w:t xml:space="preserve"> </w:t>
      </w:r>
      <w:r w:rsidR="00DF2660" w:rsidRPr="00A65F7A">
        <w:rPr>
          <w:rFonts w:ascii="Times New Roman" w:hAnsi="Times New Roman" w:cs="Times New Roman"/>
          <w:sz w:val="24"/>
          <w:szCs w:val="24"/>
        </w:rPr>
        <w:t>42</w:t>
      </w:r>
      <w:r w:rsidRPr="00A65F7A">
        <w:rPr>
          <w:rFonts w:ascii="Times New Roman" w:hAnsi="Times New Roman" w:cs="Times New Roman"/>
          <w:sz w:val="24"/>
          <w:szCs w:val="24"/>
        </w:rPr>
        <w:t xml:space="preserve"> ed. atual.</w:t>
      </w:r>
      <w:r w:rsidR="00DF2660" w:rsidRPr="00A65F7A">
        <w:rPr>
          <w:rFonts w:ascii="Times New Roman" w:hAnsi="Times New Roman" w:cs="Times New Roman"/>
          <w:sz w:val="24"/>
          <w:szCs w:val="24"/>
        </w:rPr>
        <w:t xml:space="preserve"> até a Emenda Constitucional 90, de 15.9.2015</w:t>
      </w:r>
      <w:r w:rsidRPr="00A65F7A">
        <w:rPr>
          <w:rFonts w:ascii="Times New Roman" w:hAnsi="Times New Roman" w:cs="Times New Roman"/>
          <w:sz w:val="24"/>
          <w:szCs w:val="24"/>
        </w:rPr>
        <w:t>, São Paulo:</w:t>
      </w:r>
      <w:r w:rsidR="00DF2660" w:rsidRPr="00A65F7A">
        <w:rPr>
          <w:rFonts w:ascii="Times New Roman" w:hAnsi="Times New Roman" w:cs="Times New Roman"/>
          <w:sz w:val="24"/>
          <w:szCs w:val="24"/>
        </w:rPr>
        <w:t xml:space="preserve"> Malheiros</w:t>
      </w:r>
      <w:r w:rsidRPr="00A65F7A">
        <w:rPr>
          <w:rFonts w:ascii="Times New Roman" w:hAnsi="Times New Roman" w:cs="Times New Roman"/>
          <w:sz w:val="24"/>
          <w:szCs w:val="24"/>
        </w:rPr>
        <w:t xml:space="preserve">, </w:t>
      </w:r>
      <w:r w:rsidR="00DF2660" w:rsidRPr="00A65F7A">
        <w:rPr>
          <w:rFonts w:ascii="Times New Roman" w:hAnsi="Times New Roman" w:cs="Times New Roman"/>
          <w:sz w:val="24"/>
          <w:szCs w:val="24"/>
        </w:rPr>
        <w:t>2016</w:t>
      </w:r>
      <w:r w:rsidRPr="00A65F7A">
        <w:rPr>
          <w:rFonts w:ascii="Times New Roman" w:hAnsi="Times New Roman" w:cs="Times New Roman"/>
          <w:sz w:val="24"/>
          <w:szCs w:val="24"/>
        </w:rPr>
        <w:t>.</w:t>
      </w:r>
    </w:p>
    <w:p w14:paraId="0E83421F" w14:textId="77777777" w:rsidR="007A007A" w:rsidRPr="00A65F7A" w:rsidRDefault="007A007A" w:rsidP="00A65F7A">
      <w:pPr>
        <w:autoSpaceDE w:val="0"/>
        <w:autoSpaceDN w:val="0"/>
        <w:adjustRightInd w:val="0"/>
        <w:spacing w:after="0" w:line="240" w:lineRule="auto"/>
        <w:rPr>
          <w:rFonts w:ascii="Times New Roman" w:hAnsi="Times New Roman" w:cs="Times New Roman"/>
          <w:sz w:val="24"/>
          <w:szCs w:val="24"/>
        </w:rPr>
      </w:pPr>
    </w:p>
    <w:p w14:paraId="124A636E" w14:textId="3089728B" w:rsidR="005D7963" w:rsidRPr="00A65F7A" w:rsidRDefault="007A00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MELLO, Celso Antônio Bandeira de. </w:t>
      </w:r>
      <w:r w:rsidRPr="00A65F7A">
        <w:rPr>
          <w:rFonts w:ascii="Times New Roman" w:hAnsi="Times New Roman" w:cs="Times New Roman"/>
          <w:b/>
          <w:bCs/>
          <w:sz w:val="24"/>
          <w:szCs w:val="24"/>
        </w:rPr>
        <w:t>Curso de Direito Administrativo.</w:t>
      </w:r>
      <w:r w:rsidRPr="00A65F7A">
        <w:rPr>
          <w:rFonts w:ascii="Times New Roman" w:hAnsi="Times New Roman" w:cs="Times New Roman"/>
          <w:sz w:val="24"/>
          <w:szCs w:val="24"/>
        </w:rPr>
        <w:t xml:space="preserve"> 14ª edição. São Paulo: Malheiros Editores, 2002. p.45</w:t>
      </w:r>
    </w:p>
    <w:p w14:paraId="15DD00F5" w14:textId="77777777" w:rsidR="00A65F7A" w:rsidRPr="00A65F7A" w:rsidRDefault="00A65F7A" w:rsidP="00A65F7A">
      <w:pPr>
        <w:autoSpaceDE w:val="0"/>
        <w:autoSpaceDN w:val="0"/>
        <w:adjustRightInd w:val="0"/>
        <w:spacing w:after="0" w:line="240" w:lineRule="auto"/>
        <w:rPr>
          <w:rFonts w:ascii="Times New Roman" w:hAnsi="Times New Roman" w:cs="Times New Roman"/>
          <w:sz w:val="24"/>
          <w:szCs w:val="24"/>
        </w:rPr>
      </w:pPr>
    </w:p>
    <w:p w14:paraId="1F65F9F6" w14:textId="75E229D9" w:rsidR="00A65F7A" w:rsidRPr="00A65F7A" w:rsidRDefault="00A65F7A"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NISHIOKA, Alexandre </w:t>
      </w:r>
      <w:proofErr w:type="spellStart"/>
      <w:r w:rsidRPr="00A65F7A">
        <w:rPr>
          <w:rFonts w:ascii="Times New Roman" w:hAnsi="Times New Roman" w:cs="Times New Roman"/>
          <w:sz w:val="24"/>
          <w:szCs w:val="24"/>
        </w:rPr>
        <w:t>Naoki</w:t>
      </w:r>
      <w:proofErr w:type="spellEnd"/>
      <w:r w:rsidRPr="00A65F7A">
        <w:rPr>
          <w:rFonts w:ascii="Times New Roman" w:hAnsi="Times New Roman" w:cs="Times New Roman"/>
          <w:sz w:val="24"/>
          <w:szCs w:val="24"/>
        </w:rPr>
        <w:t xml:space="preserve">; LOMBA, Juliana Ferretti. Comentários ao art. 13. In: CRUZ, André Santa; DOMINGUES, Juliana Oliveira; GABAN, Eduardo </w:t>
      </w:r>
      <w:proofErr w:type="spellStart"/>
      <w:r w:rsidRPr="00A65F7A">
        <w:rPr>
          <w:rFonts w:ascii="Times New Roman" w:hAnsi="Times New Roman" w:cs="Times New Roman"/>
          <w:sz w:val="24"/>
          <w:szCs w:val="24"/>
        </w:rPr>
        <w:t>Molan</w:t>
      </w:r>
      <w:proofErr w:type="spellEnd"/>
      <w:r w:rsidRPr="00A65F7A">
        <w:rPr>
          <w:rFonts w:ascii="Times New Roman" w:hAnsi="Times New Roman" w:cs="Times New Roman"/>
          <w:sz w:val="24"/>
          <w:szCs w:val="24"/>
        </w:rPr>
        <w:t xml:space="preserve"> (</w:t>
      </w:r>
      <w:proofErr w:type="spellStart"/>
      <w:r w:rsidRPr="00A65F7A">
        <w:rPr>
          <w:rFonts w:ascii="Times New Roman" w:hAnsi="Times New Roman" w:cs="Times New Roman"/>
          <w:sz w:val="24"/>
          <w:szCs w:val="24"/>
        </w:rPr>
        <w:t>Org</w:t>
      </w:r>
      <w:proofErr w:type="spellEnd"/>
      <w:r w:rsidRPr="00A65F7A">
        <w:rPr>
          <w:rFonts w:ascii="Times New Roman" w:hAnsi="Times New Roman" w:cs="Times New Roman"/>
          <w:sz w:val="24"/>
          <w:szCs w:val="24"/>
        </w:rPr>
        <w:t xml:space="preserve">). </w:t>
      </w:r>
      <w:r w:rsidRPr="00A65F7A">
        <w:rPr>
          <w:rFonts w:ascii="Times New Roman" w:hAnsi="Times New Roman" w:cs="Times New Roman"/>
          <w:b/>
          <w:bCs/>
          <w:sz w:val="24"/>
          <w:szCs w:val="24"/>
        </w:rPr>
        <w:t>Lei da Liberdade Econômica -Lei 13874/2019 Comentada Artigo por Artigo</w:t>
      </w:r>
      <w:r w:rsidRPr="00A65F7A">
        <w:rPr>
          <w:rFonts w:ascii="Times New Roman" w:hAnsi="Times New Roman" w:cs="Times New Roman"/>
          <w:sz w:val="24"/>
          <w:szCs w:val="24"/>
        </w:rPr>
        <w:t xml:space="preserve">. Salvador: Editora </w:t>
      </w:r>
      <w:proofErr w:type="spellStart"/>
      <w:r w:rsidRPr="00A65F7A">
        <w:rPr>
          <w:rFonts w:ascii="Times New Roman" w:hAnsi="Times New Roman" w:cs="Times New Roman"/>
          <w:sz w:val="24"/>
          <w:szCs w:val="24"/>
        </w:rPr>
        <w:t>Juspodivm</w:t>
      </w:r>
      <w:proofErr w:type="spellEnd"/>
      <w:r w:rsidRPr="00A65F7A">
        <w:rPr>
          <w:rFonts w:ascii="Times New Roman" w:hAnsi="Times New Roman" w:cs="Times New Roman"/>
          <w:sz w:val="24"/>
          <w:szCs w:val="24"/>
        </w:rPr>
        <w:t>, 2020, p. 519-</w:t>
      </w:r>
      <w:r>
        <w:rPr>
          <w:rFonts w:ascii="Times New Roman" w:hAnsi="Times New Roman" w:cs="Times New Roman"/>
          <w:sz w:val="24"/>
          <w:szCs w:val="24"/>
        </w:rPr>
        <w:t>526</w:t>
      </w:r>
      <w:r w:rsidRPr="00A65F7A">
        <w:rPr>
          <w:rFonts w:ascii="Times New Roman" w:hAnsi="Times New Roman" w:cs="Times New Roman"/>
          <w:sz w:val="24"/>
          <w:szCs w:val="24"/>
        </w:rPr>
        <w:t>.</w:t>
      </w:r>
    </w:p>
    <w:p w14:paraId="5A7A63F6" w14:textId="2459AD9C" w:rsidR="00A65F7A" w:rsidRPr="00A65F7A" w:rsidRDefault="00A65F7A" w:rsidP="00A65F7A">
      <w:pPr>
        <w:autoSpaceDE w:val="0"/>
        <w:autoSpaceDN w:val="0"/>
        <w:adjustRightInd w:val="0"/>
        <w:spacing w:after="0" w:line="240" w:lineRule="auto"/>
        <w:rPr>
          <w:rFonts w:ascii="Times New Roman" w:hAnsi="Times New Roman" w:cs="Times New Roman"/>
          <w:sz w:val="24"/>
          <w:szCs w:val="24"/>
        </w:rPr>
      </w:pPr>
    </w:p>
    <w:p w14:paraId="563B15A0" w14:textId="23EAB214" w:rsidR="003877BE" w:rsidRPr="00A65F7A" w:rsidRDefault="003877BE" w:rsidP="00A65F7A">
      <w:pPr>
        <w:autoSpaceDE w:val="0"/>
        <w:autoSpaceDN w:val="0"/>
        <w:adjustRightInd w:val="0"/>
        <w:spacing w:after="0" w:line="240" w:lineRule="auto"/>
        <w:rPr>
          <w:rFonts w:ascii="Times New Roman" w:hAnsi="Times New Roman" w:cs="Times New Roman"/>
          <w:sz w:val="24"/>
          <w:szCs w:val="24"/>
        </w:rPr>
      </w:pPr>
      <w:proofErr w:type="gramStart"/>
      <w:r w:rsidRPr="00A65F7A">
        <w:rPr>
          <w:rFonts w:ascii="Times New Roman" w:hAnsi="Times New Roman" w:cs="Times New Roman"/>
          <w:sz w:val="24"/>
          <w:szCs w:val="24"/>
        </w:rPr>
        <w:t xml:space="preserve">POSNER, </w:t>
      </w:r>
      <w:r w:rsidR="0051181F" w:rsidRPr="00A65F7A">
        <w:rPr>
          <w:rFonts w:ascii="Times New Roman" w:hAnsi="Times New Roman" w:cs="Times New Roman"/>
          <w:sz w:val="24"/>
          <w:szCs w:val="24"/>
        </w:rPr>
        <w:t xml:space="preserve"> Richard</w:t>
      </w:r>
      <w:proofErr w:type="gramEnd"/>
      <w:r w:rsidR="0051181F" w:rsidRPr="00A65F7A">
        <w:rPr>
          <w:rFonts w:ascii="Times New Roman" w:hAnsi="Times New Roman" w:cs="Times New Roman"/>
          <w:sz w:val="24"/>
          <w:szCs w:val="24"/>
        </w:rPr>
        <w:t xml:space="preserve"> A. </w:t>
      </w:r>
      <w:proofErr w:type="spellStart"/>
      <w:r w:rsidR="0051181F" w:rsidRPr="00A65F7A">
        <w:rPr>
          <w:rFonts w:ascii="Times New Roman" w:hAnsi="Times New Roman" w:cs="Times New Roman"/>
          <w:sz w:val="24"/>
          <w:szCs w:val="24"/>
        </w:rPr>
        <w:t>Overcoming</w:t>
      </w:r>
      <w:proofErr w:type="spellEnd"/>
      <w:r w:rsidR="0051181F" w:rsidRPr="00A65F7A">
        <w:rPr>
          <w:rFonts w:ascii="Times New Roman" w:hAnsi="Times New Roman" w:cs="Times New Roman"/>
          <w:sz w:val="24"/>
          <w:szCs w:val="24"/>
        </w:rPr>
        <w:t xml:space="preserve"> Law, Cambridge, Mass.: Harvard </w:t>
      </w:r>
      <w:proofErr w:type="spellStart"/>
      <w:r w:rsidR="0051181F" w:rsidRPr="00A65F7A">
        <w:rPr>
          <w:rFonts w:ascii="Times New Roman" w:hAnsi="Times New Roman" w:cs="Times New Roman"/>
          <w:sz w:val="24"/>
          <w:szCs w:val="24"/>
        </w:rPr>
        <w:t>University</w:t>
      </w:r>
      <w:proofErr w:type="spellEnd"/>
      <w:r w:rsidR="0051181F" w:rsidRPr="00A65F7A">
        <w:rPr>
          <w:rFonts w:ascii="Times New Roman" w:hAnsi="Times New Roman" w:cs="Times New Roman"/>
          <w:sz w:val="24"/>
          <w:szCs w:val="24"/>
        </w:rPr>
        <w:t xml:space="preserve"> Press, 1995.</w:t>
      </w:r>
    </w:p>
    <w:p w14:paraId="133E4072" w14:textId="77777777" w:rsidR="003877BE" w:rsidRPr="00A65F7A" w:rsidRDefault="003877BE" w:rsidP="00A65F7A">
      <w:pPr>
        <w:autoSpaceDE w:val="0"/>
        <w:autoSpaceDN w:val="0"/>
        <w:adjustRightInd w:val="0"/>
        <w:spacing w:after="0" w:line="240" w:lineRule="auto"/>
        <w:rPr>
          <w:rFonts w:ascii="Times New Roman" w:hAnsi="Times New Roman" w:cs="Times New Roman"/>
          <w:sz w:val="24"/>
          <w:szCs w:val="24"/>
        </w:rPr>
      </w:pPr>
    </w:p>
    <w:p w14:paraId="3AA5787A" w14:textId="5BABBCAE" w:rsidR="00DA40FF" w:rsidRPr="00A65F7A" w:rsidRDefault="00DA40FF"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SALAMA, Bruno </w:t>
      </w:r>
      <w:proofErr w:type="spellStart"/>
      <w:r w:rsidRPr="00A65F7A">
        <w:rPr>
          <w:rFonts w:ascii="Times New Roman" w:hAnsi="Times New Roman" w:cs="Times New Roman"/>
          <w:sz w:val="24"/>
          <w:szCs w:val="24"/>
        </w:rPr>
        <w:t>Meyerhoff</w:t>
      </w:r>
      <w:proofErr w:type="spellEnd"/>
      <w:r w:rsidRPr="00A65F7A">
        <w:rPr>
          <w:rFonts w:ascii="Times New Roman" w:hAnsi="Times New Roman" w:cs="Times New Roman"/>
          <w:sz w:val="24"/>
          <w:szCs w:val="24"/>
        </w:rPr>
        <w:t xml:space="preserve">. O que é “Direito e Economia’? Revista Unifacsn.160. 2013. </w:t>
      </w:r>
      <w:proofErr w:type="spellStart"/>
      <w:r w:rsidRPr="00A65F7A">
        <w:rPr>
          <w:rFonts w:ascii="Times New Roman" w:hAnsi="Times New Roman" w:cs="Times New Roman"/>
          <w:sz w:val="24"/>
          <w:szCs w:val="24"/>
        </w:rPr>
        <w:t>Salvado</w:t>
      </w:r>
      <w:r w:rsidR="00381BDC" w:rsidRPr="00A65F7A">
        <w:rPr>
          <w:rFonts w:ascii="Times New Roman" w:hAnsi="Times New Roman" w:cs="Times New Roman"/>
          <w:sz w:val="24"/>
          <w:szCs w:val="24"/>
        </w:rPr>
        <w:t>r</w:t>
      </w:r>
      <w:r w:rsidRPr="00A65F7A">
        <w:rPr>
          <w:rFonts w:ascii="Times New Roman" w:hAnsi="Times New Roman" w:cs="Times New Roman"/>
          <w:sz w:val="24"/>
          <w:szCs w:val="24"/>
        </w:rPr>
        <w:t>-BA</w:t>
      </w:r>
      <w:proofErr w:type="spellEnd"/>
      <w:r w:rsidRPr="00A65F7A">
        <w:rPr>
          <w:rFonts w:ascii="Times New Roman" w:hAnsi="Times New Roman" w:cs="Times New Roman"/>
          <w:sz w:val="24"/>
          <w:szCs w:val="24"/>
        </w:rPr>
        <w:t>. Disponível em</w:t>
      </w:r>
      <w:r w:rsidR="00A65F7A">
        <w:rPr>
          <w:rFonts w:ascii="Times New Roman" w:hAnsi="Times New Roman" w:cs="Times New Roman"/>
          <w:sz w:val="24"/>
          <w:szCs w:val="24"/>
        </w:rPr>
        <w:t>: &lt;</w:t>
      </w:r>
      <w:hyperlink r:id="rId13" w:history="1">
        <w:r w:rsidRPr="00A65F7A">
          <w:rPr>
            <w:rStyle w:val="Hyperlink"/>
            <w:rFonts w:ascii="Times New Roman" w:hAnsi="Times New Roman" w:cs="Times New Roman"/>
            <w:color w:val="auto"/>
            <w:sz w:val="24"/>
            <w:szCs w:val="24"/>
            <w:u w:val="none"/>
          </w:rPr>
          <w:t>https://revistas.unifacs.br/index.php/redu/article/view/2793</w:t>
        </w:r>
      </w:hyperlink>
      <w:r w:rsidR="00A65F7A">
        <w:rPr>
          <w:rStyle w:val="Hyperlink"/>
          <w:rFonts w:ascii="Times New Roman" w:hAnsi="Times New Roman" w:cs="Times New Roman"/>
          <w:color w:val="auto"/>
          <w:sz w:val="24"/>
          <w:szCs w:val="24"/>
          <w:u w:val="none"/>
        </w:rPr>
        <w:t>&gt;</w:t>
      </w:r>
      <w:r w:rsidRPr="00A65F7A">
        <w:rPr>
          <w:rFonts w:ascii="Times New Roman" w:hAnsi="Times New Roman" w:cs="Times New Roman"/>
          <w:sz w:val="24"/>
          <w:szCs w:val="24"/>
        </w:rPr>
        <w:t>. Acesso em</w:t>
      </w:r>
      <w:r w:rsidR="0019260F" w:rsidRPr="00A65F7A">
        <w:rPr>
          <w:rFonts w:ascii="Times New Roman" w:hAnsi="Times New Roman" w:cs="Times New Roman"/>
          <w:sz w:val="24"/>
          <w:szCs w:val="24"/>
        </w:rPr>
        <w:t>:</w:t>
      </w:r>
      <w:r w:rsidRPr="00A65F7A">
        <w:rPr>
          <w:rFonts w:ascii="Times New Roman" w:hAnsi="Times New Roman" w:cs="Times New Roman"/>
          <w:sz w:val="24"/>
          <w:szCs w:val="24"/>
        </w:rPr>
        <w:t xml:space="preserve"> 31 ago.2020.</w:t>
      </w:r>
    </w:p>
    <w:p w14:paraId="4EC12D4B" w14:textId="77777777" w:rsidR="00DA40FF" w:rsidRPr="00A65F7A" w:rsidRDefault="00DA40FF" w:rsidP="00A65F7A">
      <w:pPr>
        <w:autoSpaceDE w:val="0"/>
        <w:autoSpaceDN w:val="0"/>
        <w:adjustRightInd w:val="0"/>
        <w:spacing w:after="0" w:line="240" w:lineRule="auto"/>
        <w:rPr>
          <w:rFonts w:ascii="Times New Roman" w:hAnsi="Times New Roman" w:cs="Times New Roman"/>
          <w:sz w:val="24"/>
          <w:szCs w:val="24"/>
        </w:rPr>
      </w:pPr>
    </w:p>
    <w:p w14:paraId="0EAD5DB8" w14:textId="790BA4E0" w:rsidR="006626E1" w:rsidRPr="00A65F7A" w:rsidRDefault="006626E1"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TIMM, Luciano Benetti (</w:t>
      </w:r>
      <w:proofErr w:type="spellStart"/>
      <w:r w:rsidRPr="00A65F7A">
        <w:rPr>
          <w:rFonts w:ascii="Times New Roman" w:hAnsi="Times New Roman" w:cs="Times New Roman"/>
          <w:sz w:val="24"/>
          <w:szCs w:val="24"/>
        </w:rPr>
        <w:t>org</w:t>
      </w:r>
      <w:proofErr w:type="spellEnd"/>
      <w:r w:rsidRPr="00A65F7A">
        <w:rPr>
          <w:rFonts w:ascii="Times New Roman" w:hAnsi="Times New Roman" w:cs="Times New Roman"/>
          <w:sz w:val="24"/>
          <w:szCs w:val="24"/>
        </w:rPr>
        <w:t xml:space="preserve">). </w:t>
      </w:r>
      <w:r w:rsidRPr="00A65F7A">
        <w:rPr>
          <w:rFonts w:ascii="Times New Roman" w:hAnsi="Times New Roman" w:cs="Times New Roman"/>
          <w:b/>
          <w:bCs/>
          <w:sz w:val="24"/>
          <w:szCs w:val="24"/>
        </w:rPr>
        <w:t>Direito e economia no Brasil</w:t>
      </w:r>
      <w:r w:rsidRPr="00A65F7A">
        <w:rPr>
          <w:rFonts w:ascii="Times New Roman" w:hAnsi="Times New Roman" w:cs="Times New Roman"/>
          <w:sz w:val="24"/>
          <w:szCs w:val="24"/>
        </w:rPr>
        <w:t>. São Paulo: Atlas, 2012.</w:t>
      </w:r>
    </w:p>
    <w:p w14:paraId="2BF11491" w14:textId="77777777" w:rsidR="006626E1" w:rsidRPr="00A65F7A" w:rsidRDefault="006626E1" w:rsidP="00A65F7A">
      <w:pPr>
        <w:autoSpaceDE w:val="0"/>
        <w:autoSpaceDN w:val="0"/>
        <w:adjustRightInd w:val="0"/>
        <w:spacing w:after="0" w:line="240" w:lineRule="auto"/>
        <w:rPr>
          <w:rFonts w:ascii="Times New Roman" w:hAnsi="Times New Roman" w:cs="Times New Roman"/>
          <w:sz w:val="24"/>
          <w:szCs w:val="24"/>
        </w:rPr>
      </w:pPr>
    </w:p>
    <w:p w14:paraId="23FC089A" w14:textId="6634C539" w:rsidR="006626E1" w:rsidRPr="00A65F7A" w:rsidRDefault="006626E1" w:rsidP="00A65F7A">
      <w:pPr>
        <w:autoSpaceDE w:val="0"/>
        <w:autoSpaceDN w:val="0"/>
        <w:adjustRightInd w:val="0"/>
        <w:spacing w:after="0" w:line="240" w:lineRule="auto"/>
        <w:rPr>
          <w:rFonts w:ascii="Times New Roman" w:hAnsi="Times New Roman" w:cs="Times New Roman"/>
          <w:sz w:val="24"/>
          <w:szCs w:val="24"/>
        </w:rPr>
      </w:pPr>
      <w:r w:rsidRPr="00A65F7A">
        <w:rPr>
          <w:rFonts w:ascii="Times New Roman" w:hAnsi="Times New Roman" w:cs="Times New Roman"/>
          <w:sz w:val="24"/>
          <w:szCs w:val="24"/>
        </w:rPr>
        <w:t xml:space="preserve">WEBER, Max. </w:t>
      </w:r>
      <w:r w:rsidRPr="00A65F7A">
        <w:rPr>
          <w:rFonts w:ascii="Times New Roman" w:hAnsi="Times New Roman" w:cs="Times New Roman"/>
          <w:b/>
          <w:bCs/>
          <w:sz w:val="24"/>
          <w:szCs w:val="24"/>
        </w:rPr>
        <w:t>História Geral da Economia.</w:t>
      </w:r>
      <w:r w:rsidRPr="00A65F7A">
        <w:rPr>
          <w:rFonts w:ascii="Times New Roman" w:hAnsi="Times New Roman" w:cs="Times New Roman"/>
          <w:sz w:val="24"/>
          <w:szCs w:val="24"/>
        </w:rPr>
        <w:t xml:space="preserve"> Trad. Calógeras A. </w:t>
      </w:r>
      <w:proofErr w:type="spellStart"/>
      <w:r w:rsidRPr="00A65F7A">
        <w:rPr>
          <w:rFonts w:ascii="Times New Roman" w:hAnsi="Times New Roman" w:cs="Times New Roman"/>
          <w:sz w:val="24"/>
          <w:szCs w:val="24"/>
        </w:rPr>
        <w:t>Pajuaba</w:t>
      </w:r>
      <w:proofErr w:type="spellEnd"/>
      <w:r w:rsidRPr="00A65F7A">
        <w:rPr>
          <w:rFonts w:ascii="Times New Roman" w:hAnsi="Times New Roman" w:cs="Times New Roman"/>
          <w:sz w:val="24"/>
          <w:szCs w:val="24"/>
        </w:rPr>
        <w:t xml:space="preserve">. São Paulo: Mestre </w:t>
      </w:r>
      <w:proofErr w:type="spellStart"/>
      <w:r w:rsidRPr="00A65F7A">
        <w:rPr>
          <w:rFonts w:ascii="Times New Roman" w:hAnsi="Times New Roman" w:cs="Times New Roman"/>
          <w:sz w:val="24"/>
          <w:szCs w:val="24"/>
        </w:rPr>
        <w:t>Jou</w:t>
      </w:r>
      <w:proofErr w:type="spellEnd"/>
      <w:r w:rsidRPr="00A65F7A">
        <w:rPr>
          <w:rFonts w:ascii="Times New Roman" w:hAnsi="Times New Roman" w:cs="Times New Roman"/>
          <w:sz w:val="24"/>
          <w:szCs w:val="24"/>
        </w:rPr>
        <w:t>. 1968</w:t>
      </w:r>
      <w:r w:rsidR="00157D28" w:rsidRPr="00A65F7A">
        <w:rPr>
          <w:rFonts w:ascii="Times New Roman" w:hAnsi="Times New Roman" w:cs="Times New Roman"/>
          <w:sz w:val="24"/>
          <w:szCs w:val="24"/>
        </w:rPr>
        <w:t>.</w:t>
      </w:r>
    </w:p>
    <w:sectPr w:rsidR="006626E1" w:rsidRPr="00A65F7A" w:rsidSect="003F7FE5">
      <w:headerReference w:type="default" r:id="rId14"/>
      <w:footnotePr>
        <w:numFmt w:val="chicago"/>
      </w:footnotePr>
      <w:pgSz w:w="11906" w:h="16838" w:code="9"/>
      <w:pgMar w:top="1134"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833EA" w14:textId="77777777" w:rsidR="00924731" w:rsidRDefault="00924731" w:rsidP="00666753">
      <w:pPr>
        <w:spacing w:after="0" w:line="240" w:lineRule="auto"/>
      </w:pPr>
      <w:r>
        <w:separator/>
      </w:r>
    </w:p>
  </w:endnote>
  <w:endnote w:type="continuationSeparator" w:id="0">
    <w:p w14:paraId="6674869F" w14:textId="77777777" w:rsidR="00924731" w:rsidRDefault="00924731" w:rsidP="0066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D3AB1" w14:textId="77777777" w:rsidR="00924731" w:rsidRDefault="00924731" w:rsidP="00666753">
      <w:pPr>
        <w:spacing w:after="0" w:line="240" w:lineRule="auto"/>
      </w:pPr>
      <w:r>
        <w:separator/>
      </w:r>
    </w:p>
  </w:footnote>
  <w:footnote w:type="continuationSeparator" w:id="0">
    <w:p w14:paraId="3CBE079C" w14:textId="77777777" w:rsidR="00924731" w:rsidRDefault="00924731" w:rsidP="00666753">
      <w:pPr>
        <w:spacing w:after="0" w:line="240" w:lineRule="auto"/>
      </w:pPr>
      <w:r>
        <w:continuationSeparator/>
      </w:r>
    </w:p>
  </w:footnote>
  <w:footnote w:id="1">
    <w:p w14:paraId="5E265B47" w14:textId="5113E51A" w:rsidR="00060924" w:rsidRPr="00060924" w:rsidRDefault="00060924" w:rsidP="00060924">
      <w:pPr>
        <w:spacing w:after="0"/>
        <w:jc w:val="both"/>
        <w:rPr>
          <w:rFonts w:ascii="Times New Roman" w:hAnsi="Times New Roman" w:cs="Times New Roman"/>
          <w:sz w:val="20"/>
          <w:szCs w:val="20"/>
        </w:rPr>
      </w:pPr>
      <w:r w:rsidRPr="00060924">
        <w:rPr>
          <w:rStyle w:val="Refdenotaderodap"/>
          <w:rFonts w:ascii="Times New Roman" w:hAnsi="Times New Roman" w:cs="Times New Roman"/>
          <w:sz w:val="20"/>
          <w:szCs w:val="20"/>
        </w:rPr>
        <w:footnoteRef/>
      </w:r>
      <w:r w:rsidRPr="00060924">
        <w:rPr>
          <w:rFonts w:ascii="Times New Roman" w:hAnsi="Times New Roman" w:cs="Times New Roman"/>
          <w:sz w:val="20"/>
          <w:szCs w:val="20"/>
        </w:rPr>
        <w:t xml:space="preserve"> </w:t>
      </w:r>
      <w:r w:rsidRPr="00060924">
        <w:rPr>
          <w:rFonts w:ascii="Times New Roman" w:hAnsi="Times New Roman" w:cs="Times New Roman"/>
          <w:sz w:val="20"/>
          <w:szCs w:val="20"/>
          <w:shd w:val="clear" w:color="auto" w:fill="FFFFFF"/>
        </w:rPr>
        <w:t>Mestrando do Programa de Pós-graduação de Processo e Cidadania da Universidade Paranaense – UNIPAR. Professor da Faculdade Alfa de Umuarama e Procurador da Fazenda Nacional</w:t>
      </w:r>
      <w:r w:rsidRPr="00060924">
        <w:rPr>
          <w:rFonts w:ascii="Times New Roman" w:hAnsi="Times New Roman" w:cs="Times New Roman"/>
          <w:sz w:val="20"/>
          <w:szCs w:val="20"/>
          <w:shd w:val="clear" w:color="auto" w:fill="FFFFFF"/>
        </w:rPr>
        <w:t xml:space="preserve">. </w:t>
      </w:r>
      <w:proofErr w:type="spellStart"/>
      <w:r w:rsidRPr="00060924">
        <w:rPr>
          <w:rFonts w:ascii="Times New Roman" w:hAnsi="Times New Roman" w:cs="Times New Roman"/>
          <w:sz w:val="20"/>
          <w:szCs w:val="20"/>
          <w:shd w:val="clear" w:color="auto" w:fill="FFFFFF"/>
        </w:rPr>
        <w:t>Email</w:t>
      </w:r>
      <w:proofErr w:type="spellEnd"/>
      <w:r w:rsidRPr="00060924">
        <w:rPr>
          <w:rFonts w:ascii="Times New Roman" w:hAnsi="Times New Roman" w:cs="Times New Roman"/>
          <w:sz w:val="20"/>
          <w:szCs w:val="20"/>
          <w:shd w:val="clear" w:color="auto" w:fill="FFFFFF"/>
        </w:rPr>
        <w:t xml:space="preserve">: </w:t>
      </w:r>
      <w:hyperlink r:id="rId1" w:tgtFrame="_blank" w:history="1">
        <w:r w:rsidRPr="00060924">
          <w:rPr>
            <w:rStyle w:val="Hyperlink"/>
            <w:rFonts w:ascii="Times New Roman" w:hAnsi="Times New Roman" w:cs="Times New Roman"/>
            <w:color w:val="auto"/>
            <w:sz w:val="20"/>
            <w:szCs w:val="20"/>
            <w:u w:val="none"/>
            <w:shd w:val="clear" w:color="auto" w:fill="FFFFFF"/>
          </w:rPr>
          <w:t>elon28@hotmail.com</w:t>
        </w:r>
      </w:hyperlink>
    </w:p>
  </w:footnote>
  <w:footnote w:id="2">
    <w:p w14:paraId="71C72C83" w14:textId="4B4C70B1" w:rsidR="00060924" w:rsidRPr="00060924" w:rsidRDefault="00060924" w:rsidP="00060924">
      <w:pPr>
        <w:spacing w:after="0"/>
        <w:jc w:val="both"/>
        <w:rPr>
          <w:rFonts w:ascii="Times New Roman" w:hAnsi="Times New Roman" w:cs="Times New Roman"/>
          <w:sz w:val="20"/>
          <w:szCs w:val="20"/>
        </w:rPr>
      </w:pPr>
      <w:r w:rsidRPr="00060924">
        <w:rPr>
          <w:rStyle w:val="Refdenotaderodap"/>
          <w:rFonts w:ascii="Times New Roman" w:hAnsi="Times New Roman" w:cs="Times New Roman"/>
          <w:sz w:val="20"/>
          <w:szCs w:val="20"/>
        </w:rPr>
        <w:t>*</w:t>
      </w:r>
      <w:r w:rsidRPr="00060924">
        <w:rPr>
          <w:rFonts w:ascii="Times New Roman" w:hAnsi="Times New Roman" w:cs="Times New Roman"/>
          <w:sz w:val="20"/>
          <w:szCs w:val="20"/>
        </w:rPr>
        <w:t xml:space="preserve"> </w:t>
      </w:r>
      <w:r w:rsidRPr="00060924">
        <w:rPr>
          <w:rFonts w:ascii="Times New Roman" w:hAnsi="Times New Roman" w:cs="Times New Roman"/>
          <w:sz w:val="20"/>
          <w:szCs w:val="20"/>
          <w:shd w:val="clear" w:color="auto" w:fill="FFFFFF"/>
        </w:rPr>
        <w:t>Doutora em Direito das Relações Sociais pela Pontifícia Universidade Católica de São Paulo - PUC. Mestra em Direito pela Universidade Estadual de Londrina - UEL. Professora permanente do Programa de Doutorado e Mestrado em Direito da Universidade de Marília - UNIMAR e do Programa de Mestrado em Direito e Cidadania da Universidade Para</w:t>
      </w:r>
      <w:bookmarkStart w:id="0" w:name="_GoBack"/>
      <w:bookmarkEnd w:id="0"/>
      <w:r w:rsidRPr="00060924">
        <w:rPr>
          <w:rFonts w:ascii="Times New Roman" w:hAnsi="Times New Roman" w:cs="Times New Roman"/>
          <w:sz w:val="20"/>
          <w:szCs w:val="20"/>
          <w:shd w:val="clear" w:color="auto" w:fill="FFFFFF"/>
        </w:rPr>
        <w:t>naense – UNIPAR</w:t>
      </w:r>
      <w:r w:rsidRPr="00060924">
        <w:rPr>
          <w:rFonts w:ascii="Times New Roman" w:hAnsi="Times New Roman" w:cs="Times New Roman"/>
          <w:sz w:val="20"/>
          <w:szCs w:val="20"/>
          <w:shd w:val="clear" w:color="auto" w:fill="FFFFFF"/>
        </w:rPr>
        <w:t xml:space="preserve"> </w:t>
      </w:r>
      <w:proofErr w:type="spellStart"/>
      <w:r w:rsidRPr="00060924">
        <w:rPr>
          <w:rFonts w:ascii="Times New Roman" w:hAnsi="Times New Roman" w:cs="Times New Roman"/>
          <w:sz w:val="20"/>
          <w:szCs w:val="20"/>
          <w:shd w:val="clear" w:color="auto" w:fill="FFFFFF"/>
        </w:rPr>
        <w:t>Email</w:t>
      </w:r>
      <w:proofErr w:type="spellEnd"/>
      <w:r w:rsidRPr="00060924">
        <w:rPr>
          <w:rFonts w:ascii="Times New Roman" w:hAnsi="Times New Roman" w:cs="Times New Roman"/>
          <w:sz w:val="20"/>
          <w:szCs w:val="20"/>
          <w:shd w:val="clear" w:color="auto" w:fill="FFFFFF"/>
        </w:rPr>
        <w:t xml:space="preserve">: </w:t>
      </w:r>
      <w:hyperlink r:id="rId2" w:tgtFrame="_blank" w:history="1">
        <w:r w:rsidRPr="00060924">
          <w:rPr>
            <w:rStyle w:val="Hyperlink"/>
            <w:rFonts w:ascii="Times New Roman" w:hAnsi="Times New Roman" w:cs="Times New Roman"/>
            <w:color w:val="auto"/>
            <w:sz w:val="20"/>
            <w:szCs w:val="20"/>
            <w:u w:val="none"/>
            <w:shd w:val="clear" w:color="auto" w:fill="FFFFFF"/>
          </w:rPr>
          <w:t>jussara@bflaw.adv.br</w:t>
        </w:r>
      </w:hyperlink>
    </w:p>
  </w:footnote>
  <w:footnote w:id="3">
    <w:p w14:paraId="4228F558" w14:textId="3AAFBB8E" w:rsidR="00060924" w:rsidRPr="00060924" w:rsidRDefault="00060924" w:rsidP="00060924">
      <w:pPr>
        <w:spacing w:after="0"/>
        <w:jc w:val="both"/>
        <w:rPr>
          <w:rFonts w:ascii="Times New Roman" w:hAnsi="Times New Roman" w:cs="Times New Roman"/>
          <w:sz w:val="20"/>
          <w:szCs w:val="20"/>
        </w:rPr>
      </w:pPr>
      <w:r w:rsidRPr="00060924">
        <w:rPr>
          <w:rStyle w:val="Refdenotaderodap"/>
          <w:rFonts w:ascii="Times New Roman" w:hAnsi="Times New Roman" w:cs="Times New Roman"/>
          <w:sz w:val="20"/>
          <w:szCs w:val="20"/>
        </w:rPr>
        <w:t>*</w:t>
      </w:r>
      <w:r w:rsidRPr="00060924">
        <w:rPr>
          <w:rFonts w:ascii="Times New Roman" w:hAnsi="Times New Roman" w:cs="Times New Roman"/>
          <w:sz w:val="20"/>
          <w:szCs w:val="20"/>
        </w:rPr>
        <w:t xml:space="preserve"> </w:t>
      </w:r>
      <w:r w:rsidRPr="00060924">
        <w:rPr>
          <w:rFonts w:ascii="Times New Roman" w:hAnsi="Times New Roman" w:cs="Times New Roman"/>
          <w:sz w:val="20"/>
          <w:szCs w:val="20"/>
        </w:rPr>
        <w:t xml:space="preserve">Bolsista Capes PNPD junto ao Programa de Mestrado em Processo e Cidadania da Universidade Paranaense – UNIPAR. Doutora em Direito Privado pela Pontifícia Universidade Católica de Minas Gerais – </w:t>
      </w:r>
      <w:proofErr w:type="spellStart"/>
      <w:r w:rsidRPr="00060924">
        <w:rPr>
          <w:rFonts w:ascii="Times New Roman" w:hAnsi="Times New Roman" w:cs="Times New Roman"/>
          <w:sz w:val="20"/>
          <w:szCs w:val="20"/>
        </w:rPr>
        <w:t>PUCMinas</w:t>
      </w:r>
      <w:proofErr w:type="spellEnd"/>
      <w:r w:rsidRPr="00060924">
        <w:rPr>
          <w:rFonts w:ascii="Times New Roman" w:hAnsi="Times New Roman" w:cs="Times New Roman"/>
          <w:sz w:val="20"/>
          <w:szCs w:val="20"/>
        </w:rPr>
        <w:t>. Mestra em Direito pela Universidad</w:t>
      </w:r>
      <w:r w:rsidRPr="00060924">
        <w:rPr>
          <w:rFonts w:ascii="Times New Roman" w:hAnsi="Times New Roman" w:cs="Times New Roman"/>
          <w:sz w:val="20"/>
          <w:szCs w:val="20"/>
        </w:rPr>
        <w:t xml:space="preserve">e Paranaense – UNIPAR. Advogada. </w:t>
      </w:r>
      <w:proofErr w:type="spellStart"/>
      <w:r w:rsidRPr="00060924">
        <w:rPr>
          <w:rFonts w:ascii="Times New Roman" w:hAnsi="Times New Roman" w:cs="Times New Roman"/>
          <w:sz w:val="20"/>
          <w:szCs w:val="20"/>
        </w:rPr>
        <w:t>Email</w:t>
      </w:r>
      <w:proofErr w:type="spellEnd"/>
      <w:r w:rsidRPr="00060924">
        <w:rPr>
          <w:rFonts w:ascii="Times New Roman" w:hAnsi="Times New Roman" w:cs="Times New Roman"/>
          <w:sz w:val="20"/>
          <w:szCs w:val="20"/>
        </w:rPr>
        <w:t>: kellycardosoadvpr@gmail.com</w:t>
      </w:r>
    </w:p>
    <w:p w14:paraId="5138766A" w14:textId="37F62DB8" w:rsidR="00060924" w:rsidRDefault="00060924" w:rsidP="00060924">
      <w:pPr>
        <w:pStyle w:val="Textodenotaderodap"/>
        <w:jc w:val="both"/>
      </w:pPr>
    </w:p>
  </w:footnote>
  <w:footnote w:id="4">
    <w:p w14:paraId="05FBFC3F" w14:textId="77777777" w:rsidR="002821E7" w:rsidRPr="001F4EAA" w:rsidRDefault="002821E7" w:rsidP="001F4EAA">
      <w:pPr>
        <w:pStyle w:val="Textodenotaderodap"/>
        <w:jc w:val="both"/>
        <w:rPr>
          <w:rFonts w:ascii="Times New Roman" w:hAnsi="Times New Roman" w:cs="Times New Roman"/>
        </w:rPr>
      </w:pPr>
      <w:r w:rsidRPr="001F4EAA">
        <w:rPr>
          <w:rStyle w:val="Refdenotaderodap"/>
          <w:rFonts w:ascii="Times New Roman" w:hAnsi="Times New Roman" w:cs="Times New Roman"/>
        </w:rPr>
        <w:footnoteRef/>
      </w:r>
      <w:r w:rsidRPr="001F4EAA">
        <w:rPr>
          <w:rFonts w:ascii="Times New Roman" w:hAnsi="Times New Roman" w:cs="Times New Roman"/>
        </w:rPr>
        <w:t xml:space="preserve"> É importante registrar que o Decreto -Lei n. 200/1967 fazia menção à eficiência administrativa, quando tratava da relação entre a supervisão ministerial e a administração indireta.</w:t>
      </w:r>
    </w:p>
  </w:footnote>
  <w:footnote w:id="5">
    <w:p w14:paraId="282F94B8" w14:textId="3FB35292" w:rsidR="00F1044C" w:rsidRPr="00F1044C" w:rsidRDefault="00F1044C" w:rsidP="00F1044C">
      <w:pPr>
        <w:spacing w:after="0" w:line="240" w:lineRule="auto"/>
        <w:jc w:val="both"/>
        <w:rPr>
          <w:rFonts w:ascii="Times New Roman" w:hAnsi="Times New Roman" w:cs="Times New Roman"/>
          <w:sz w:val="20"/>
          <w:szCs w:val="20"/>
        </w:rPr>
      </w:pPr>
      <w:r w:rsidRPr="00F1044C">
        <w:rPr>
          <w:rStyle w:val="Refdenotaderodap"/>
          <w:rFonts w:ascii="Times New Roman" w:hAnsi="Times New Roman" w:cs="Times New Roman"/>
          <w:sz w:val="20"/>
          <w:szCs w:val="20"/>
        </w:rPr>
        <w:footnoteRef/>
      </w:r>
      <w:r w:rsidRPr="00F1044C">
        <w:rPr>
          <w:rFonts w:ascii="Times New Roman" w:hAnsi="Times New Roman" w:cs="Times New Roman"/>
          <w:sz w:val="20"/>
          <w:szCs w:val="20"/>
        </w:rPr>
        <w:t xml:space="preserve"> Na definição de Meirelles (</w:t>
      </w:r>
      <w:r w:rsidR="00ED1854">
        <w:rPr>
          <w:rFonts w:ascii="Times New Roman" w:hAnsi="Times New Roman" w:cs="Times New Roman"/>
          <w:sz w:val="20"/>
          <w:szCs w:val="20"/>
        </w:rPr>
        <w:t>2016</w:t>
      </w:r>
      <w:r w:rsidRPr="00F1044C">
        <w:rPr>
          <w:rFonts w:ascii="Times New Roman" w:hAnsi="Times New Roman" w:cs="Times New Roman"/>
          <w:sz w:val="20"/>
          <w:szCs w:val="20"/>
        </w:rPr>
        <w:t>, p. 105): “o princípio da eficiência exige que a atividade administrativa seja exercida com presteza, perfeição e rendimento funcional. É o mais moderno princípio da função administrativa, que já não se contenta em ser desempenhada apenas com legalidade, exigindo resultados positivos para o serviço público e satisfatório atendimento das necessidades da comunidade e de seus membros”.</w:t>
      </w:r>
    </w:p>
  </w:footnote>
  <w:footnote w:id="6">
    <w:p w14:paraId="347BAA27" w14:textId="77777777" w:rsidR="002821E7" w:rsidRPr="001F4EAA" w:rsidRDefault="002821E7" w:rsidP="001F4EAA">
      <w:pPr>
        <w:pStyle w:val="Textodenotaderodap"/>
        <w:jc w:val="both"/>
        <w:rPr>
          <w:rFonts w:ascii="Times New Roman" w:hAnsi="Times New Roman" w:cs="Times New Roman"/>
        </w:rPr>
      </w:pPr>
      <w:r w:rsidRPr="001F4EAA">
        <w:rPr>
          <w:rStyle w:val="Refdenotaderodap"/>
          <w:rFonts w:ascii="Times New Roman" w:hAnsi="Times New Roman" w:cs="Times New Roman"/>
        </w:rPr>
        <w:footnoteRef/>
      </w:r>
      <w:r w:rsidRPr="001F4EAA">
        <w:rPr>
          <w:rFonts w:ascii="Times New Roman" w:hAnsi="Times New Roman" w:cs="Times New Roman"/>
        </w:rPr>
        <w:t xml:space="preserve"> Para que a exploração econômica capitalista proceda racionalmente precisa confiar em que a justiça e a administração seguirão determinadas pautas.</w:t>
      </w:r>
    </w:p>
  </w:footnote>
  <w:footnote w:id="7">
    <w:p w14:paraId="2EE1E30B" w14:textId="59F63F4D" w:rsidR="00DC4970" w:rsidRPr="00DC4970" w:rsidRDefault="00DC4970" w:rsidP="00DC4970">
      <w:pPr>
        <w:pStyle w:val="Textodecomentrio"/>
        <w:jc w:val="both"/>
        <w:rPr>
          <w:rFonts w:ascii="Times New Roman" w:hAnsi="Times New Roman" w:cs="Times New Roman"/>
        </w:rPr>
      </w:pPr>
      <w:r w:rsidRPr="00DC4970">
        <w:rPr>
          <w:rStyle w:val="Refdenotaderodap"/>
          <w:rFonts w:ascii="Times New Roman" w:hAnsi="Times New Roman" w:cs="Times New Roman"/>
        </w:rPr>
        <w:footnoteRef/>
      </w:r>
      <w:r w:rsidRPr="00DC4970">
        <w:rPr>
          <w:rFonts w:ascii="Times New Roman" w:hAnsi="Times New Roman" w:cs="Times New Roman"/>
        </w:rPr>
        <w:t xml:space="preserve"> “At some point </w:t>
      </w:r>
      <w:proofErr w:type="spellStart"/>
      <w:r w:rsidRPr="00DC4970">
        <w:rPr>
          <w:rFonts w:ascii="Times New Roman" w:hAnsi="Times New Roman" w:cs="Times New Roman"/>
        </w:rPr>
        <w:t>even</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one</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strongly</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committed</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to</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the</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economic</w:t>
      </w:r>
      <w:proofErr w:type="spellEnd"/>
      <w:r w:rsidRPr="00DC4970">
        <w:rPr>
          <w:rFonts w:ascii="Times New Roman" w:hAnsi="Times New Roman" w:cs="Times New Roman"/>
        </w:rPr>
        <w:t xml:space="preserve"> approach </w:t>
      </w:r>
      <w:proofErr w:type="spellStart"/>
      <w:r w:rsidRPr="00DC4970">
        <w:rPr>
          <w:rFonts w:ascii="Times New Roman" w:hAnsi="Times New Roman" w:cs="Times New Roman"/>
        </w:rPr>
        <w:t>to</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law</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will</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have</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to</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take</w:t>
      </w:r>
      <w:proofErr w:type="spellEnd"/>
      <w:r w:rsidRPr="00DC4970">
        <w:rPr>
          <w:rFonts w:ascii="Times New Roman" w:hAnsi="Times New Roman" w:cs="Times New Roman"/>
        </w:rPr>
        <w:t xml:space="preserve"> a stand </w:t>
      </w:r>
      <w:proofErr w:type="spellStart"/>
      <w:r w:rsidRPr="00DC4970">
        <w:rPr>
          <w:rFonts w:ascii="Times New Roman" w:hAnsi="Times New Roman" w:cs="Times New Roman"/>
        </w:rPr>
        <w:t>on</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issues</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of</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political</w:t>
      </w:r>
      <w:proofErr w:type="spellEnd"/>
      <w:r w:rsidRPr="00DC4970">
        <w:rPr>
          <w:rFonts w:ascii="Times New Roman" w:hAnsi="Times New Roman" w:cs="Times New Roman"/>
        </w:rPr>
        <w:t xml:space="preserve"> </w:t>
      </w:r>
      <w:proofErr w:type="spellStart"/>
      <w:r w:rsidRPr="00DC4970">
        <w:rPr>
          <w:rFonts w:ascii="Times New Roman" w:hAnsi="Times New Roman" w:cs="Times New Roman"/>
        </w:rPr>
        <w:t>and</w:t>
      </w:r>
      <w:proofErr w:type="spellEnd"/>
      <w:r w:rsidRPr="00DC4970">
        <w:rPr>
          <w:rFonts w:ascii="Times New Roman" w:hAnsi="Times New Roman" w:cs="Times New Roman"/>
        </w:rPr>
        <w:t xml:space="preserve"> moral </w:t>
      </w:r>
      <w:proofErr w:type="spellStart"/>
      <w:r w:rsidRPr="00DC4970">
        <w:rPr>
          <w:rFonts w:ascii="Times New Roman" w:hAnsi="Times New Roman" w:cs="Times New Roman"/>
        </w:rPr>
        <w:t>philosophy</w:t>
      </w:r>
      <w:proofErr w:type="spellEnd"/>
      <w:r w:rsidRPr="00DC4970">
        <w:rPr>
          <w:rFonts w:ascii="Times New Roman" w:hAnsi="Times New Roman" w:cs="Times New Roman"/>
        </w:rPr>
        <w:t>.”</w:t>
      </w:r>
    </w:p>
    <w:p w14:paraId="20F6EC4C" w14:textId="49C893FB" w:rsidR="00DC4970" w:rsidRDefault="00DC4970">
      <w:pPr>
        <w:pStyle w:val="Textodenotaderodap"/>
      </w:pPr>
    </w:p>
  </w:footnote>
  <w:footnote w:id="8">
    <w:p w14:paraId="259C53CF" w14:textId="287F2AE8" w:rsidR="00242E27" w:rsidRPr="00CE7FB2" w:rsidRDefault="00242E27" w:rsidP="001F4EAA">
      <w:pPr>
        <w:pStyle w:val="Textodenotaderodap"/>
        <w:jc w:val="both"/>
        <w:rPr>
          <w:rFonts w:ascii="Times New Roman" w:hAnsi="Times New Roman" w:cs="Times New Roman"/>
        </w:rPr>
      </w:pPr>
      <w:r w:rsidRPr="00CE7FB2">
        <w:rPr>
          <w:rStyle w:val="Refdenotaderodap"/>
          <w:rFonts w:ascii="Times New Roman" w:hAnsi="Times New Roman" w:cs="Times New Roman"/>
        </w:rPr>
        <w:footnoteRef/>
      </w:r>
      <w:r w:rsidRPr="00CE7FB2">
        <w:rPr>
          <w:rFonts w:ascii="Times New Roman" w:hAnsi="Times New Roman" w:cs="Times New Roman"/>
        </w:rPr>
        <w:t xml:space="preserve"> Art. 1</w:t>
      </w:r>
      <w:r w:rsidR="008D6E85" w:rsidRPr="00CE7FB2">
        <w:rPr>
          <w:rFonts w:ascii="Times New Roman" w:hAnsi="Times New Roman" w:cs="Times New Roman"/>
        </w:rPr>
        <w:t>º</w:t>
      </w:r>
      <w:r w:rsidRPr="00CE7FB2">
        <w:rPr>
          <w:rFonts w:ascii="Times New Roman" w:hAnsi="Times New Roman" w:cs="Times New Roman"/>
        </w:rPr>
        <w:t xml:space="preserve"> O Advogado-Geral da União, diretamente ou mediante delegação, e os dirigentes máximos das empresas públicas federais, em conjunto com o dirigente estatutário da área afeta ao assunto, poderão autorizar a realização de acordos ou transações para prevenir ou terminar litígios, inclusive os judiciais.        </w:t>
      </w:r>
    </w:p>
    <w:p w14:paraId="5AC08371" w14:textId="39E8C7BB" w:rsidR="00242E27" w:rsidRPr="00CE7FB2" w:rsidRDefault="008D6E85" w:rsidP="001F4EAA">
      <w:pPr>
        <w:pStyle w:val="Textodenotaderodap"/>
        <w:jc w:val="both"/>
        <w:rPr>
          <w:rFonts w:ascii="Times New Roman" w:hAnsi="Times New Roman" w:cs="Times New Roman"/>
        </w:rPr>
      </w:pPr>
      <w:r w:rsidRPr="00CE7FB2">
        <w:rPr>
          <w:rFonts w:ascii="Times New Roman" w:hAnsi="Times New Roman" w:cs="Times New Roman"/>
        </w:rPr>
        <w:t>§ 1º</w:t>
      </w:r>
      <w:r w:rsidR="00242E27" w:rsidRPr="00CE7FB2">
        <w:rPr>
          <w:rFonts w:ascii="Times New Roman" w:hAnsi="Times New Roman" w:cs="Times New Roman"/>
        </w:rPr>
        <w:t xml:space="preserve"> Poderão ser criadas câmaras especializadas, compostas por servidores públicos ou empregados públicos efetivos, com o objetivo de analisar e formular propostas de acordos ou transações. </w:t>
      </w:r>
      <w:r w:rsidRPr="00CE7FB2">
        <w:rPr>
          <w:rFonts w:ascii="Times New Roman" w:hAnsi="Times New Roman" w:cs="Times New Roman"/>
        </w:rPr>
        <w:t>[...]</w:t>
      </w:r>
    </w:p>
    <w:p w14:paraId="267F7060" w14:textId="28C75B38" w:rsidR="00242E27" w:rsidRPr="00CE7FB2" w:rsidRDefault="00242E27" w:rsidP="001F4EAA">
      <w:pPr>
        <w:pStyle w:val="Textodenotaderodap"/>
        <w:jc w:val="both"/>
        <w:rPr>
          <w:rFonts w:ascii="Times New Roman" w:hAnsi="Times New Roman" w:cs="Times New Roman"/>
        </w:rPr>
      </w:pPr>
      <w:r w:rsidRPr="00CE7FB2">
        <w:rPr>
          <w:rFonts w:ascii="Times New Roman" w:hAnsi="Times New Roman" w:cs="Times New Roman"/>
        </w:rPr>
        <w:t>§ 3</w:t>
      </w:r>
      <w:r w:rsidR="005E416B" w:rsidRPr="00CE7FB2">
        <w:rPr>
          <w:rFonts w:ascii="Times New Roman" w:hAnsi="Times New Roman" w:cs="Times New Roman"/>
        </w:rPr>
        <w:t>º</w:t>
      </w:r>
      <w:r w:rsidRPr="00CE7FB2">
        <w:rPr>
          <w:rFonts w:ascii="Times New Roman" w:hAnsi="Times New Roman" w:cs="Times New Roman"/>
        </w:rPr>
        <w:t xml:space="preserve"> Regulamento disporá sobre a forma de composição das câmaras de que trata o § 1</w:t>
      </w:r>
      <w:r w:rsidR="005E416B" w:rsidRPr="00CE7FB2">
        <w:rPr>
          <w:rFonts w:ascii="Times New Roman" w:hAnsi="Times New Roman" w:cs="Times New Roman"/>
        </w:rPr>
        <w:t>º</w:t>
      </w:r>
      <w:r w:rsidRPr="00CE7FB2">
        <w:rPr>
          <w:rFonts w:ascii="Times New Roman" w:hAnsi="Times New Roman" w:cs="Times New Roman"/>
        </w:rPr>
        <w:t xml:space="preserve">, que deverão ter como integrante pelo menos um membro efetivo da Advocacia-Geral da União ou, no caso das empresas públicas, um assistente jurídico ou ocupante de função equivalente.         </w:t>
      </w:r>
    </w:p>
    <w:p w14:paraId="0206E30D" w14:textId="1B158292" w:rsidR="00242E27" w:rsidRPr="00CE7FB2" w:rsidRDefault="00242E27" w:rsidP="001F4EAA">
      <w:pPr>
        <w:pStyle w:val="Textodenotaderodap"/>
        <w:jc w:val="both"/>
        <w:rPr>
          <w:rFonts w:ascii="Times New Roman" w:hAnsi="Times New Roman" w:cs="Times New Roman"/>
        </w:rPr>
      </w:pPr>
      <w:r w:rsidRPr="00CE7FB2">
        <w:rPr>
          <w:rFonts w:ascii="Times New Roman" w:hAnsi="Times New Roman" w:cs="Times New Roman"/>
        </w:rPr>
        <w:t>§ 4</w:t>
      </w:r>
      <w:r w:rsidR="005E416B" w:rsidRPr="00CE7FB2">
        <w:rPr>
          <w:rFonts w:ascii="Times New Roman" w:hAnsi="Times New Roman" w:cs="Times New Roman"/>
        </w:rPr>
        <w:t>º</w:t>
      </w:r>
      <w:r w:rsidRPr="00CE7FB2">
        <w:rPr>
          <w:rFonts w:ascii="Times New Roman" w:hAnsi="Times New Roman" w:cs="Times New Roman"/>
        </w:rPr>
        <w:t xml:space="preserve"> Quando o litígio envolver valores superiores aos fixados em regulamento, o acordo ou a transação, sob pena de nulidade, dependerá de prévia e expressa autorização do Advogado-Geral da União e do Ministro de Estado a cuja área de competência estiver afeto o assunto, ou ainda do Presidente da Câmara dos Deputados, do Senado Federal, do Tribunal de Contas da União, de Tribunal ou Conselho, ou do Procurador-Geral da República, no caso de interesse dos órgãos dos Poderes Legislativo e Judiciário ou do Ministério Público da União, excluídas as empresas públicas federais não dependentes, que necessitarão apenas de prévia e expressa autorização dos dirigentes de que trata o caput</w:t>
      </w:r>
      <w:r w:rsidR="008D6E85" w:rsidRPr="00CE7FB2">
        <w:rPr>
          <w:rFonts w:ascii="Times New Roman" w:hAnsi="Times New Roman" w:cs="Times New Roman"/>
        </w:rPr>
        <w:t>.</w:t>
      </w:r>
    </w:p>
    <w:p w14:paraId="68CBD7E1" w14:textId="3AF895F6" w:rsidR="00242E27" w:rsidRPr="00CE7FB2" w:rsidRDefault="00242E27" w:rsidP="001F4EAA">
      <w:pPr>
        <w:pStyle w:val="Textodenotaderodap"/>
        <w:jc w:val="both"/>
        <w:rPr>
          <w:rFonts w:ascii="Times New Roman" w:hAnsi="Times New Roman" w:cs="Times New Roman"/>
        </w:rPr>
      </w:pPr>
      <w:r w:rsidRPr="00CE7FB2">
        <w:rPr>
          <w:rFonts w:ascii="Times New Roman" w:hAnsi="Times New Roman" w:cs="Times New Roman"/>
        </w:rPr>
        <w:t>§ 5</w:t>
      </w:r>
      <w:r w:rsidR="005E416B" w:rsidRPr="00CE7FB2">
        <w:rPr>
          <w:rFonts w:ascii="Times New Roman" w:hAnsi="Times New Roman" w:cs="Times New Roman"/>
        </w:rPr>
        <w:t>º</w:t>
      </w:r>
      <w:r w:rsidRPr="00CE7FB2">
        <w:rPr>
          <w:rFonts w:ascii="Times New Roman" w:hAnsi="Times New Roman" w:cs="Times New Roman"/>
        </w:rPr>
        <w:t xml:space="preserve"> Na transação ou acordo celebrado diretamente pela parte ou por intermédio de procurador para extinguir ou encerrar processo judicial, inclusive os casos de extensão administrativa de pagamentos postulados em juízo, as partes poderão definir a responsabilidade de cada uma pelo pagamento dos honorários dos respectivos advogados.          </w:t>
      </w:r>
    </w:p>
  </w:footnote>
  <w:footnote w:id="9">
    <w:p w14:paraId="04095E9F" w14:textId="77936A38" w:rsidR="002821E7" w:rsidRPr="00CE7FB2" w:rsidRDefault="002821E7" w:rsidP="001F4EAA">
      <w:pPr>
        <w:pStyle w:val="Textodenotaderodap"/>
        <w:jc w:val="both"/>
        <w:rPr>
          <w:rFonts w:ascii="Times New Roman" w:hAnsi="Times New Roman" w:cs="Times New Roman"/>
        </w:rPr>
      </w:pPr>
      <w:r w:rsidRPr="00CE7FB2">
        <w:rPr>
          <w:rStyle w:val="Refdenotaderodap"/>
          <w:rFonts w:ascii="Times New Roman" w:hAnsi="Times New Roman" w:cs="Times New Roman"/>
        </w:rPr>
        <w:footnoteRef/>
      </w:r>
      <w:r w:rsidRPr="00CE7FB2">
        <w:rPr>
          <w:rFonts w:ascii="Times New Roman" w:hAnsi="Times New Roman" w:cs="Times New Roman"/>
        </w:rPr>
        <w:t xml:space="preserve"> Art. 19. Fica a Procuradoria-Geral da Fazenda Nacional dispensada de contestar, de oferecer contrarrazões e de interpor recursos, e fica autorizada a desistir de recursos já interpostos, desde que inexista outro fundamento relevante, na hipótese em que a ação ou a decisão judicial ou administrativa versar sobre:    </w:t>
      </w:r>
    </w:p>
    <w:p w14:paraId="767F9E19" w14:textId="7777777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I - matérias de que trata o art. 18;</w:t>
      </w:r>
    </w:p>
    <w:p w14:paraId="18E128F5" w14:textId="7F03702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II - tema que seja objeto de parecer, vigente e aprovado, pelo Procurador-Geral da Fazenda Nacional, que conclua no mesmo sentido do pleito do particular;   </w:t>
      </w:r>
    </w:p>
    <w:p w14:paraId="10ED0CDC" w14:textId="41F285BF"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III - (VETADO).    </w:t>
      </w:r>
    </w:p>
    <w:p w14:paraId="7112FCD4" w14:textId="1001DAB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IV - tema sobre o qual exista súmula ou parecer do Advogado-Geral da União que conclua no mesmo sentido do pleito do particular;   </w:t>
      </w:r>
    </w:p>
    <w:p w14:paraId="007A57F7" w14:textId="3230484B"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V - tema fundado em dispositivo legal que tenha sido declarado inconstitucional pelo Supremo Tribunal Federal em sede de controle difuso e tenha tido sua execução suspensa por resolução do Senado Federal, ou tema sobre o qual exista enunciado de súmula vinculante ou que tenha sido definido pelo Supremo Tribunal Federal em sentido desfavorável à Fazenda Nacional em sede de controle concentrado de constitucionalidade; </w:t>
      </w:r>
    </w:p>
    <w:p w14:paraId="708D5773" w14:textId="6212BD81"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VI - tema decidido pelo Supremo Tribunal Federal, em matéria constitucional, ou pelo Superior Tribunal de Justiça, pelo Tribunal Superior do Trabalho, pelo Tribunal Superior Eleitoral ou pela Turma Nacional de Uniformização de Jurisprudência, no âmbito de suas competências, quando</w:t>
      </w:r>
    </w:p>
    <w:p w14:paraId="7960C3DF" w14:textId="5F4D222B"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a) for definido em sede de repercussão geral ou recurso repetitivo; ou  </w:t>
      </w:r>
    </w:p>
    <w:p w14:paraId="10473960" w14:textId="0152265D"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b) não houver viabilidade de reversão da tese firmada em sentido desfavorável à Fazenda Nacional, conforme critérios definidos em ato do Procurador-Geral da Fazenda Nacional; </w:t>
      </w:r>
    </w:p>
    <w:p w14:paraId="1770D8FE" w14:textId="47966B5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VII - tema que seja objeto de súmula da administração tributária federal de que trata o art. 18-A desta Lei.   </w:t>
      </w:r>
    </w:p>
    <w:p w14:paraId="5F4135D4" w14:textId="7EA21574" w:rsidR="002821E7" w:rsidRPr="00CE7FB2" w:rsidRDefault="008D6E85" w:rsidP="001F4EAA">
      <w:pPr>
        <w:pStyle w:val="Textodenotaderodap"/>
        <w:jc w:val="both"/>
        <w:rPr>
          <w:rFonts w:ascii="Times New Roman" w:hAnsi="Times New Roman" w:cs="Times New Roman"/>
        </w:rPr>
      </w:pPr>
      <w:r w:rsidRPr="00CE7FB2">
        <w:rPr>
          <w:rFonts w:ascii="Times New Roman" w:hAnsi="Times New Roman" w:cs="Times New Roman"/>
        </w:rPr>
        <w:t>§ 1º</w:t>
      </w:r>
      <w:r w:rsidR="002821E7" w:rsidRPr="00CE7FB2">
        <w:rPr>
          <w:rFonts w:ascii="Times New Roman" w:hAnsi="Times New Roman" w:cs="Times New Roman"/>
        </w:rPr>
        <w:t xml:space="preserve"> Nas matérias de que trata este artigo, o Procurador da Fazenda Nacional que atuar no feito deverá, expressamente:</w:t>
      </w:r>
    </w:p>
    <w:p w14:paraId="63BAF0A3" w14:textId="2CADB75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I - reconhecer a procedência do pedido, quando citado para apresentar resposta, inclusive em embargos à execução fiscal e exceções de </w:t>
      </w:r>
      <w:proofErr w:type="spellStart"/>
      <w:r w:rsidRPr="00CE7FB2">
        <w:rPr>
          <w:rFonts w:ascii="Times New Roman" w:hAnsi="Times New Roman" w:cs="Times New Roman"/>
        </w:rPr>
        <w:t>pré</w:t>
      </w:r>
      <w:proofErr w:type="spellEnd"/>
      <w:r w:rsidRPr="00CE7FB2">
        <w:rPr>
          <w:rFonts w:ascii="Times New Roman" w:hAnsi="Times New Roman" w:cs="Times New Roman"/>
        </w:rPr>
        <w:t xml:space="preserve">-executividade, hipóteses em que não haverá condenação em honorários;   </w:t>
      </w:r>
    </w:p>
    <w:p w14:paraId="15AE8944" w14:textId="080E6E64"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II - manifestar o seu desinteresse em recorrer, quando intimado da decisão judicial</w:t>
      </w:r>
      <w:r w:rsidR="008D6E85" w:rsidRPr="00CE7FB2">
        <w:rPr>
          <w:rFonts w:ascii="Times New Roman" w:hAnsi="Times New Roman" w:cs="Times New Roman"/>
        </w:rPr>
        <w:t>;</w:t>
      </w:r>
    </w:p>
    <w:p w14:paraId="63D4A654" w14:textId="052446AE" w:rsidR="002821E7" w:rsidRPr="00CE7FB2" w:rsidRDefault="008D6E85" w:rsidP="001F4EAA">
      <w:pPr>
        <w:pStyle w:val="Textodenotaderodap"/>
        <w:jc w:val="both"/>
        <w:rPr>
          <w:rFonts w:ascii="Times New Roman" w:hAnsi="Times New Roman" w:cs="Times New Roman"/>
        </w:rPr>
      </w:pPr>
      <w:r w:rsidRPr="00CE7FB2">
        <w:rPr>
          <w:rFonts w:ascii="Times New Roman" w:hAnsi="Times New Roman" w:cs="Times New Roman"/>
        </w:rPr>
        <w:t>§ 2º</w:t>
      </w:r>
      <w:r w:rsidR="002821E7" w:rsidRPr="00CE7FB2">
        <w:rPr>
          <w:rFonts w:ascii="Times New Roman" w:hAnsi="Times New Roman" w:cs="Times New Roman"/>
        </w:rPr>
        <w:t xml:space="preserve"> A sentença, ocorrendo a hipótese do § 1o, não se subordinará ao duplo grau de jurisdição obrigatório.</w:t>
      </w:r>
    </w:p>
    <w:p w14:paraId="4FD9B7E8" w14:textId="7439A242" w:rsidR="002821E7" w:rsidRPr="001F4EAA" w:rsidRDefault="008D6E85" w:rsidP="008D6E85">
      <w:pPr>
        <w:pStyle w:val="Textodenotaderodap"/>
        <w:jc w:val="both"/>
        <w:rPr>
          <w:rFonts w:ascii="Times New Roman" w:hAnsi="Times New Roman" w:cs="Times New Roman"/>
        </w:rPr>
      </w:pPr>
      <w:r w:rsidRPr="00CE7FB2">
        <w:rPr>
          <w:rFonts w:ascii="Times New Roman" w:hAnsi="Times New Roman" w:cs="Times New Roman"/>
        </w:rPr>
        <w:t>[...]</w:t>
      </w:r>
    </w:p>
    <w:p w14:paraId="6E7121F6" w14:textId="2B1E1135" w:rsidR="002821E7" w:rsidRPr="00CE7FB2" w:rsidRDefault="002821E7" w:rsidP="001F4EAA">
      <w:pPr>
        <w:pStyle w:val="Textodenotaderodap"/>
        <w:jc w:val="both"/>
        <w:rPr>
          <w:rFonts w:ascii="Times New Roman" w:hAnsi="Times New Roman" w:cs="Times New Roman"/>
        </w:rPr>
      </w:pPr>
      <w:r w:rsidRPr="001F4EAA">
        <w:rPr>
          <w:rFonts w:ascii="Times New Roman" w:hAnsi="Times New Roman" w:cs="Times New Roman"/>
        </w:rPr>
        <w:t xml:space="preserve">§ 8º O </w:t>
      </w:r>
      <w:r w:rsidRPr="00CE7FB2">
        <w:rPr>
          <w:rFonts w:ascii="Times New Roman" w:hAnsi="Times New Roman" w:cs="Times New Roman"/>
        </w:rPr>
        <w:t>parecer da Procuradoria-Geral da Fazenda Nacional que examina a juridicidade de proposições normativas não se enquadra no disposto no inciso II do caput deste artigo</w:t>
      </w:r>
      <w:r w:rsidR="008D6E85" w:rsidRPr="00CE7FB2">
        <w:rPr>
          <w:rFonts w:ascii="Times New Roman" w:hAnsi="Times New Roman" w:cs="Times New Roman"/>
        </w:rPr>
        <w:t>;</w:t>
      </w:r>
    </w:p>
    <w:p w14:paraId="0530BCAD" w14:textId="3B86E0B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xml:space="preserve">§ 9º A dispensa de que tratam os incisos V e VI do caput deste artigo poderá ser estendida a tema não abrangido pelo julgado, quando a ele forem aplicáveis os fundamentos determinantes extraídos do julgamento paradigma ou da jurisprudência consolidada, desde que inexista outro fundamento relevante que justifique a impugnação em juízo.   </w:t>
      </w:r>
    </w:p>
    <w:p w14:paraId="39C2F850" w14:textId="086914CF"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10</w:t>
      </w:r>
      <w:r w:rsidR="00682451" w:rsidRPr="00CE7FB2">
        <w:rPr>
          <w:rFonts w:ascii="Times New Roman" w:hAnsi="Times New Roman" w:cs="Times New Roman"/>
        </w:rPr>
        <w:t>º</w:t>
      </w:r>
      <w:r w:rsidRPr="00CE7FB2">
        <w:rPr>
          <w:rFonts w:ascii="Times New Roman" w:hAnsi="Times New Roman" w:cs="Times New Roman"/>
        </w:rPr>
        <w:t xml:space="preserve"> O disposto neste artigo estende-se, no que couber, aos demais meios de impugnação às decisões judiciais.   </w:t>
      </w:r>
    </w:p>
    <w:p w14:paraId="07BCE923" w14:textId="28C29267"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11</w:t>
      </w:r>
      <w:r w:rsidR="00682451" w:rsidRPr="00CE7FB2">
        <w:rPr>
          <w:rFonts w:ascii="Times New Roman" w:hAnsi="Times New Roman" w:cs="Times New Roman"/>
        </w:rPr>
        <w:t>º</w:t>
      </w:r>
      <w:r w:rsidRPr="00CE7FB2">
        <w:rPr>
          <w:rFonts w:ascii="Times New Roman" w:hAnsi="Times New Roman" w:cs="Times New Roman"/>
        </w:rPr>
        <w:t xml:space="preserve"> O disposto neste artigo aplica-se a todas as causas em que as unidades da Procuradoria-Geral da Fazenda Nacional devam atuar na qualidade de representante judicial ou de autoridade coatora</w:t>
      </w:r>
    </w:p>
    <w:p w14:paraId="75488F8C" w14:textId="417A8411" w:rsidR="002821E7" w:rsidRPr="00CE7FB2" w:rsidRDefault="002821E7" w:rsidP="001F4EAA">
      <w:pPr>
        <w:pStyle w:val="Textodenotaderodap"/>
        <w:jc w:val="both"/>
        <w:rPr>
          <w:rFonts w:ascii="Times New Roman" w:hAnsi="Times New Roman" w:cs="Times New Roman"/>
        </w:rPr>
      </w:pPr>
      <w:r w:rsidRPr="00CE7FB2">
        <w:rPr>
          <w:rFonts w:ascii="Times New Roman" w:hAnsi="Times New Roman" w:cs="Times New Roman"/>
        </w:rPr>
        <w:t>§ 12</w:t>
      </w:r>
      <w:r w:rsidR="00682451" w:rsidRPr="00CE7FB2">
        <w:rPr>
          <w:rFonts w:ascii="Times New Roman" w:hAnsi="Times New Roman" w:cs="Times New Roman"/>
        </w:rPr>
        <w:t>º</w:t>
      </w:r>
      <w:r w:rsidRPr="00CE7FB2">
        <w:rPr>
          <w:rFonts w:ascii="Times New Roman" w:hAnsi="Times New Roman" w:cs="Times New Roman"/>
        </w:rPr>
        <w:t xml:space="preserve"> Os órgãos do Poder Judiciário e as unidades da Procuradoria-Geral da Fazenda Nacional poderão, de comum acordo, realizar mutirões para análise do enquadramento de processos ou de recursos nas hipóteses previstas neste artigo e celebrar negócios processuais com fundamento no disposto no art. 190 da Lei nº 13.105, de 16 de março de 2015 (Código de Processo Civil). </w:t>
      </w:r>
    </w:p>
    <w:p w14:paraId="7BB7D1A9" w14:textId="0B963FB6" w:rsidR="002821E7" w:rsidRPr="001F4EAA" w:rsidRDefault="002821E7" w:rsidP="001F4EAA">
      <w:pPr>
        <w:pStyle w:val="Textodenotaderodap"/>
        <w:jc w:val="both"/>
        <w:rPr>
          <w:rFonts w:ascii="Times New Roman" w:hAnsi="Times New Roman" w:cs="Times New Roman"/>
        </w:rPr>
      </w:pPr>
      <w:r w:rsidRPr="00CE7FB2">
        <w:rPr>
          <w:rFonts w:ascii="Times New Roman" w:hAnsi="Times New Roman" w:cs="Times New Roman"/>
        </w:rPr>
        <w:t>§ 13</w:t>
      </w:r>
      <w:r w:rsidR="00682451" w:rsidRPr="00CE7FB2">
        <w:rPr>
          <w:rFonts w:ascii="Times New Roman" w:hAnsi="Times New Roman" w:cs="Times New Roman"/>
        </w:rPr>
        <w:t xml:space="preserve">º </w:t>
      </w:r>
      <w:r w:rsidRPr="00CE7FB2">
        <w:rPr>
          <w:rFonts w:ascii="Times New Roman" w:hAnsi="Times New Roman" w:cs="Times New Roman"/>
        </w:rPr>
        <w:t>Sem prejuízo do disposto no § 12 deste artigo, a Procuradoria-Geral da Fazenda Nacional regulamentará a celebração de negócios jurídicos processuais em seu âmbito de atuação, inclusive na cobrança administrativa ou</w:t>
      </w:r>
      <w:r w:rsidRPr="001F4EAA">
        <w:rPr>
          <w:rFonts w:ascii="Times New Roman" w:hAnsi="Times New Roman" w:cs="Times New Roman"/>
        </w:rPr>
        <w:t xml:space="preserve"> judicial da dívida ativa da União.   </w:t>
      </w:r>
    </w:p>
  </w:footnote>
  <w:footnote w:id="10">
    <w:p w14:paraId="4BFB786B" w14:textId="77777777" w:rsidR="002821E7" w:rsidRPr="001F4EAA" w:rsidRDefault="002821E7" w:rsidP="001F4EAA">
      <w:pPr>
        <w:pStyle w:val="Textodenotaderodap"/>
        <w:jc w:val="both"/>
        <w:rPr>
          <w:rFonts w:ascii="Times New Roman" w:hAnsi="Times New Roman" w:cs="Times New Roman"/>
        </w:rPr>
      </w:pPr>
      <w:r w:rsidRPr="001F4EAA">
        <w:rPr>
          <w:rStyle w:val="Refdenotaderodap"/>
          <w:rFonts w:ascii="Times New Roman" w:hAnsi="Times New Roman" w:cs="Times New Roman"/>
        </w:rPr>
        <w:footnoteRef/>
      </w:r>
      <w:r w:rsidRPr="001F4EAA">
        <w:rPr>
          <w:rFonts w:ascii="Times New Roman" w:hAnsi="Times New Roman" w:cs="Times New Roman"/>
        </w:rPr>
        <w:t xml:space="preserve"> Convém, entretanto, que essas relativizações sejam regradas, a fim de se evitar casuísmos discriminatórios.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49AAA" w14:textId="77777777" w:rsidR="00885EA8" w:rsidRDefault="00885EA8">
    <w:pPr>
      <w:pStyle w:val="Cabealho"/>
      <w:jc w:val="right"/>
    </w:pPr>
  </w:p>
  <w:p w14:paraId="3A8E6451" w14:textId="77777777" w:rsidR="00885EA8" w:rsidRDefault="00885E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180"/>
    <w:multiLevelType w:val="multilevel"/>
    <w:tmpl w:val="E29873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B5484E"/>
    <w:multiLevelType w:val="multilevel"/>
    <w:tmpl w:val="2EEEE18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5A036B"/>
    <w:multiLevelType w:val="multilevel"/>
    <w:tmpl w:val="BEC080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13401"/>
    <w:multiLevelType w:val="hybridMultilevel"/>
    <w:tmpl w:val="275C50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0F467B"/>
    <w:multiLevelType w:val="multilevel"/>
    <w:tmpl w:val="46D4B45A"/>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2DFE2C58"/>
    <w:multiLevelType w:val="multilevel"/>
    <w:tmpl w:val="C70CCAC2"/>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nsid w:val="34EB5B92"/>
    <w:multiLevelType w:val="multilevel"/>
    <w:tmpl w:val="5E4A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B6A18"/>
    <w:multiLevelType w:val="hybridMultilevel"/>
    <w:tmpl w:val="E79E33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FE5D72"/>
    <w:multiLevelType w:val="multilevel"/>
    <w:tmpl w:val="50B48E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59C64959"/>
    <w:multiLevelType w:val="multilevel"/>
    <w:tmpl w:val="47001D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6AE6753"/>
    <w:multiLevelType w:val="multilevel"/>
    <w:tmpl w:val="569616D6"/>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Arial" w:eastAsiaTheme="minorHAnsi"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B446E99"/>
    <w:multiLevelType w:val="multilevel"/>
    <w:tmpl w:val="8B7456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A7547"/>
    <w:multiLevelType w:val="multilevel"/>
    <w:tmpl w:val="D234D62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71407B2D"/>
    <w:multiLevelType w:val="multilevel"/>
    <w:tmpl w:val="A606E3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7CE6844"/>
    <w:multiLevelType w:val="hybridMultilevel"/>
    <w:tmpl w:val="0B204C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EB67110"/>
    <w:multiLevelType w:val="multilevel"/>
    <w:tmpl w:val="7B2848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3"/>
  </w:num>
  <w:num w:numId="4">
    <w:abstractNumId w:val="0"/>
  </w:num>
  <w:num w:numId="5">
    <w:abstractNumId w:val="10"/>
  </w:num>
  <w:num w:numId="6">
    <w:abstractNumId w:val="5"/>
  </w:num>
  <w:num w:numId="7">
    <w:abstractNumId w:val="4"/>
  </w:num>
  <w:num w:numId="8">
    <w:abstractNumId w:val="12"/>
  </w:num>
  <w:num w:numId="9">
    <w:abstractNumId w:val="15"/>
  </w:num>
  <w:num w:numId="10">
    <w:abstractNumId w:val="2"/>
  </w:num>
  <w:num w:numId="11">
    <w:abstractNumId w:val="13"/>
  </w:num>
  <w:num w:numId="12">
    <w:abstractNumId w:val="1"/>
  </w:num>
  <w:num w:numId="13">
    <w:abstractNumId w:val="8"/>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8D"/>
    <w:rsid w:val="00000728"/>
    <w:rsid w:val="00002AA1"/>
    <w:rsid w:val="000060D4"/>
    <w:rsid w:val="000060DB"/>
    <w:rsid w:val="000157FD"/>
    <w:rsid w:val="00015F00"/>
    <w:rsid w:val="00020B41"/>
    <w:rsid w:val="00022AE7"/>
    <w:rsid w:val="0002400C"/>
    <w:rsid w:val="00026A82"/>
    <w:rsid w:val="000278DA"/>
    <w:rsid w:val="00030537"/>
    <w:rsid w:val="00031895"/>
    <w:rsid w:val="00036340"/>
    <w:rsid w:val="000379B2"/>
    <w:rsid w:val="0004102E"/>
    <w:rsid w:val="0004431F"/>
    <w:rsid w:val="00044D5B"/>
    <w:rsid w:val="0005063B"/>
    <w:rsid w:val="00050FF9"/>
    <w:rsid w:val="00053250"/>
    <w:rsid w:val="00054A01"/>
    <w:rsid w:val="000560B4"/>
    <w:rsid w:val="00056BEB"/>
    <w:rsid w:val="0005711F"/>
    <w:rsid w:val="00060924"/>
    <w:rsid w:val="00062750"/>
    <w:rsid w:val="0006361B"/>
    <w:rsid w:val="00063D32"/>
    <w:rsid w:val="000677DD"/>
    <w:rsid w:val="00067B35"/>
    <w:rsid w:val="00070641"/>
    <w:rsid w:val="00070BE2"/>
    <w:rsid w:val="0007266A"/>
    <w:rsid w:val="00072A56"/>
    <w:rsid w:val="00084346"/>
    <w:rsid w:val="0009024D"/>
    <w:rsid w:val="0009133A"/>
    <w:rsid w:val="000946A7"/>
    <w:rsid w:val="00095F0C"/>
    <w:rsid w:val="00097A38"/>
    <w:rsid w:val="000A42B5"/>
    <w:rsid w:val="000A6EEB"/>
    <w:rsid w:val="000A6FFD"/>
    <w:rsid w:val="000B1208"/>
    <w:rsid w:val="000B4561"/>
    <w:rsid w:val="000C1F8F"/>
    <w:rsid w:val="000C32BF"/>
    <w:rsid w:val="000C78ED"/>
    <w:rsid w:val="000D0260"/>
    <w:rsid w:val="000D190E"/>
    <w:rsid w:val="000D7EB2"/>
    <w:rsid w:val="000E0DA3"/>
    <w:rsid w:val="000E1E44"/>
    <w:rsid w:val="000E3F2F"/>
    <w:rsid w:val="000E4564"/>
    <w:rsid w:val="000E5B24"/>
    <w:rsid w:val="000E6B52"/>
    <w:rsid w:val="000F0662"/>
    <w:rsid w:val="000F0BFC"/>
    <w:rsid w:val="000F2625"/>
    <w:rsid w:val="000F7FB8"/>
    <w:rsid w:val="001044B8"/>
    <w:rsid w:val="00113552"/>
    <w:rsid w:val="00113D94"/>
    <w:rsid w:val="0011431E"/>
    <w:rsid w:val="00116BEC"/>
    <w:rsid w:val="0011795A"/>
    <w:rsid w:val="00120600"/>
    <w:rsid w:val="00125999"/>
    <w:rsid w:val="00130557"/>
    <w:rsid w:val="00131DBC"/>
    <w:rsid w:val="00133CD4"/>
    <w:rsid w:val="001370F6"/>
    <w:rsid w:val="001406C1"/>
    <w:rsid w:val="0014086E"/>
    <w:rsid w:val="0014092C"/>
    <w:rsid w:val="00142F03"/>
    <w:rsid w:val="001445C6"/>
    <w:rsid w:val="00145A10"/>
    <w:rsid w:val="00147A75"/>
    <w:rsid w:val="00151600"/>
    <w:rsid w:val="001525C9"/>
    <w:rsid w:val="00152C8A"/>
    <w:rsid w:val="001553E3"/>
    <w:rsid w:val="00157D28"/>
    <w:rsid w:val="00160E36"/>
    <w:rsid w:val="001612EF"/>
    <w:rsid w:val="00162ED8"/>
    <w:rsid w:val="0016548E"/>
    <w:rsid w:val="0016623A"/>
    <w:rsid w:val="001669C9"/>
    <w:rsid w:val="00171CEF"/>
    <w:rsid w:val="0017358F"/>
    <w:rsid w:val="00173945"/>
    <w:rsid w:val="00176900"/>
    <w:rsid w:val="00185BC6"/>
    <w:rsid w:val="0019260F"/>
    <w:rsid w:val="0019368D"/>
    <w:rsid w:val="001974E2"/>
    <w:rsid w:val="001A41B2"/>
    <w:rsid w:val="001B12DE"/>
    <w:rsid w:val="001B1979"/>
    <w:rsid w:val="001B7F94"/>
    <w:rsid w:val="001C2725"/>
    <w:rsid w:val="001C4965"/>
    <w:rsid w:val="001D0048"/>
    <w:rsid w:val="001D20F5"/>
    <w:rsid w:val="001D3B92"/>
    <w:rsid w:val="001E0B2F"/>
    <w:rsid w:val="001E0C25"/>
    <w:rsid w:val="001F2F08"/>
    <w:rsid w:val="001F3111"/>
    <w:rsid w:val="001F4EAA"/>
    <w:rsid w:val="001F5749"/>
    <w:rsid w:val="00200F41"/>
    <w:rsid w:val="00203FDF"/>
    <w:rsid w:val="0020537D"/>
    <w:rsid w:val="00206AD2"/>
    <w:rsid w:val="00211880"/>
    <w:rsid w:val="002134B7"/>
    <w:rsid w:val="00214436"/>
    <w:rsid w:val="0021600F"/>
    <w:rsid w:val="002160C6"/>
    <w:rsid w:val="00220112"/>
    <w:rsid w:val="00221980"/>
    <w:rsid w:val="002220C8"/>
    <w:rsid w:val="0022253D"/>
    <w:rsid w:val="00223190"/>
    <w:rsid w:val="00223329"/>
    <w:rsid w:val="00223E00"/>
    <w:rsid w:val="00224224"/>
    <w:rsid w:val="0022518B"/>
    <w:rsid w:val="002256D1"/>
    <w:rsid w:val="00232B07"/>
    <w:rsid w:val="00233472"/>
    <w:rsid w:val="002356ED"/>
    <w:rsid w:val="00240EE9"/>
    <w:rsid w:val="00242E27"/>
    <w:rsid w:val="00243724"/>
    <w:rsid w:val="0024396C"/>
    <w:rsid w:val="0024412D"/>
    <w:rsid w:val="002507FF"/>
    <w:rsid w:val="00254C55"/>
    <w:rsid w:val="0025569E"/>
    <w:rsid w:val="0025585E"/>
    <w:rsid w:val="002617C9"/>
    <w:rsid w:val="00262874"/>
    <w:rsid w:val="00263471"/>
    <w:rsid w:val="00265051"/>
    <w:rsid w:val="00266DC3"/>
    <w:rsid w:val="00266F90"/>
    <w:rsid w:val="0026724A"/>
    <w:rsid w:val="002721BC"/>
    <w:rsid w:val="002776D9"/>
    <w:rsid w:val="00277CEC"/>
    <w:rsid w:val="002821E7"/>
    <w:rsid w:val="002831D4"/>
    <w:rsid w:val="00283913"/>
    <w:rsid w:val="002849A4"/>
    <w:rsid w:val="00284ADE"/>
    <w:rsid w:val="002850C1"/>
    <w:rsid w:val="0029282A"/>
    <w:rsid w:val="00294893"/>
    <w:rsid w:val="002948BD"/>
    <w:rsid w:val="00295498"/>
    <w:rsid w:val="002A094E"/>
    <w:rsid w:val="002A10B5"/>
    <w:rsid w:val="002A264B"/>
    <w:rsid w:val="002A489F"/>
    <w:rsid w:val="002A4DC0"/>
    <w:rsid w:val="002A6B50"/>
    <w:rsid w:val="002B1567"/>
    <w:rsid w:val="002B169B"/>
    <w:rsid w:val="002B4401"/>
    <w:rsid w:val="002B463A"/>
    <w:rsid w:val="002B7B03"/>
    <w:rsid w:val="002C214A"/>
    <w:rsid w:val="002D1F05"/>
    <w:rsid w:val="002D67C4"/>
    <w:rsid w:val="002D6D38"/>
    <w:rsid w:val="002D6F59"/>
    <w:rsid w:val="002D77F4"/>
    <w:rsid w:val="002E0AF0"/>
    <w:rsid w:val="002E0B52"/>
    <w:rsid w:val="002E1B70"/>
    <w:rsid w:val="002E5934"/>
    <w:rsid w:val="002F1B72"/>
    <w:rsid w:val="00302015"/>
    <w:rsid w:val="0030580B"/>
    <w:rsid w:val="00307DDF"/>
    <w:rsid w:val="00307FA0"/>
    <w:rsid w:val="00311011"/>
    <w:rsid w:val="0031176C"/>
    <w:rsid w:val="00314E3D"/>
    <w:rsid w:val="003242EA"/>
    <w:rsid w:val="0032476A"/>
    <w:rsid w:val="00324C52"/>
    <w:rsid w:val="0032544A"/>
    <w:rsid w:val="00331032"/>
    <w:rsid w:val="003354FD"/>
    <w:rsid w:val="003455E8"/>
    <w:rsid w:val="00345D8D"/>
    <w:rsid w:val="00346500"/>
    <w:rsid w:val="003505EC"/>
    <w:rsid w:val="00353BB5"/>
    <w:rsid w:val="00357615"/>
    <w:rsid w:val="00357E2A"/>
    <w:rsid w:val="00370881"/>
    <w:rsid w:val="003772AB"/>
    <w:rsid w:val="00377E29"/>
    <w:rsid w:val="00381BDC"/>
    <w:rsid w:val="003877BE"/>
    <w:rsid w:val="0039012C"/>
    <w:rsid w:val="00390961"/>
    <w:rsid w:val="0039538D"/>
    <w:rsid w:val="00396621"/>
    <w:rsid w:val="003A415A"/>
    <w:rsid w:val="003A6D64"/>
    <w:rsid w:val="003B3241"/>
    <w:rsid w:val="003B3277"/>
    <w:rsid w:val="003C3E69"/>
    <w:rsid w:val="003C6B18"/>
    <w:rsid w:val="003D04EF"/>
    <w:rsid w:val="003D1BFA"/>
    <w:rsid w:val="003D279A"/>
    <w:rsid w:val="003D4AFB"/>
    <w:rsid w:val="003D63E2"/>
    <w:rsid w:val="003E0A07"/>
    <w:rsid w:val="003E2D4A"/>
    <w:rsid w:val="003E58E9"/>
    <w:rsid w:val="003F04F7"/>
    <w:rsid w:val="003F2032"/>
    <w:rsid w:val="003F349E"/>
    <w:rsid w:val="003F71B5"/>
    <w:rsid w:val="003F7FE5"/>
    <w:rsid w:val="00401CC2"/>
    <w:rsid w:val="00401F08"/>
    <w:rsid w:val="00402C02"/>
    <w:rsid w:val="0040442A"/>
    <w:rsid w:val="00406359"/>
    <w:rsid w:val="0040767D"/>
    <w:rsid w:val="00407CD0"/>
    <w:rsid w:val="004113B8"/>
    <w:rsid w:val="00416099"/>
    <w:rsid w:val="00425BC7"/>
    <w:rsid w:val="00426F0E"/>
    <w:rsid w:val="004276F1"/>
    <w:rsid w:val="004278C3"/>
    <w:rsid w:val="00432B6D"/>
    <w:rsid w:val="0043548B"/>
    <w:rsid w:val="00437D83"/>
    <w:rsid w:val="00442D92"/>
    <w:rsid w:val="004434C5"/>
    <w:rsid w:val="004466F3"/>
    <w:rsid w:val="00447BC9"/>
    <w:rsid w:val="00450D0D"/>
    <w:rsid w:val="004572CE"/>
    <w:rsid w:val="00457F6E"/>
    <w:rsid w:val="00461B19"/>
    <w:rsid w:val="004649C2"/>
    <w:rsid w:val="00465A86"/>
    <w:rsid w:val="00466965"/>
    <w:rsid w:val="00466AF5"/>
    <w:rsid w:val="00466E6E"/>
    <w:rsid w:val="004750AC"/>
    <w:rsid w:val="004750FA"/>
    <w:rsid w:val="00476583"/>
    <w:rsid w:val="00481782"/>
    <w:rsid w:val="00481BCE"/>
    <w:rsid w:val="00483F08"/>
    <w:rsid w:val="00484C87"/>
    <w:rsid w:val="00484EC7"/>
    <w:rsid w:val="0048677B"/>
    <w:rsid w:val="00490835"/>
    <w:rsid w:val="00492D78"/>
    <w:rsid w:val="0049308D"/>
    <w:rsid w:val="00493CF3"/>
    <w:rsid w:val="00493D67"/>
    <w:rsid w:val="0049405B"/>
    <w:rsid w:val="00494292"/>
    <w:rsid w:val="004947ED"/>
    <w:rsid w:val="00494AA2"/>
    <w:rsid w:val="004971C9"/>
    <w:rsid w:val="004A54C7"/>
    <w:rsid w:val="004B1BEB"/>
    <w:rsid w:val="004B55B5"/>
    <w:rsid w:val="004B641E"/>
    <w:rsid w:val="004B73AE"/>
    <w:rsid w:val="004C4B33"/>
    <w:rsid w:val="004C6BEF"/>
    <w:rsid w:val="004D157E"/>
    <w:rsid w:val="004D22BF"/>
    <w:rsid w:val="004D27CA"/>
    <w:rsid w:val="004D5771"/>
    <w:rsid w:val="004D5B39"/>
    <w:rsid w:val="004E2915"/>
    <w:rsid w:val="004E65C3"/>
    <w:rsid w:val="004F1ADB"/>
    <w:rsid w:val="004F1EAC"/>
    <w:rsid w:val="004F298E"/>
    <w:rsid w:val="004F5BED"/>
    <w:rsid w:val="00500289"/>
    <w:rsid w:val="0050028F"/>
    <w:rsid w:val="005034CF"/>
    <w:rsid w:val="00507D34"/>
    <w:rsid w:val="0051181F"/>
    <w:rsid w:val="00512CAF"/>
    <w:rsid w:val="005137DE"/>
    <w:rsid w:val="00514613"/>
    <w:rsid w:val="00522FC7"/>
    <w:rsid w:val="005232FD"/>
    <w:rsid w:val="00535D34"/>
    <w:rsid w:val="00542364"/>
    <w:rsid w:val="00542776"/>
    <w:rsid w:val="00542938"/>
    <w:rsid w:val="005513C5"/>
    <w:rsid w:val="00551625"/>
    <w:rsid w:val="00551700"/>
    <w:rsid w:val="005528BF"/>
    <w:rsid w:val="00554FF0"/>
    <w:rsid w:val="00566134"/>
    <w:rsid w:val="00570AC7"/>
    <w:rsid w:val="005738C0"/>
    <w:rsid w:val="005763A9"/>
    <w:rsid w:val="00576B50"/>
    <w:rsid w:val="00576F25"/>
    <w:rsid w:val="00582D3D"/>
    <w:rsid w:val="0058353E"/>
    <w:rsid w:val="005852A2"/>
    <w:rsid w:val="00586236"/>
    <w:rsid w:val="0059274A"/>
    <w:rsid w:val="005929E5"/>
    <w:rsid w:val="00592D7F"/>
    <w:rsid w:val="005A3128"/>
    <w:rsid w:val="005A5DE6"/>
    <w:rsid w:val="005A6DD7"/>
    <w:rsid w:val="005B20E4"/>
    <w:rsid w:val="005B36A7"/>
    <w:rsid w:val="005B4C9F"/>
    <w:rsid w:val="005B580D"/>
    <w:rsid w:val="005B7984"/>
    <w:rsid w:val="005C42AF"/>
    <w:rsid w:val="005C44C5"/>
    <w:rsid w:val="005C44E3"/>
    <w:rsid w:val="005C4E25"/>
    <w:rsid w:val="005C5BF3"/>
    <w:rsid w:val="005C5FC4"/>
    <w:rsid w:val="005C64BD"/>
    <w:rsid w:val="005D06A8"/>
    <w:rsid w:val="005D0A2A"/>
    <w:rsid w:val="005D154E"/>
    <w:rsid w:val="005D1AD3"/>
    <w:rsid w:val="005D3B00"/>
    <w:rsid w:val="005D7963"/>
    <w:rsid w:val="005E264C"/>
    <w:rsid w:val="005E416B"/>
    <w:rsid w:val="005E4C99"/>
    <w:rsid w:val="005E5FF6"/>
    <w:rsid w:val="005F0B1D"/>
    <w:rsid w:val="00600ADD"/>
    <w:rsid w:val="00606511"/>
    <w:rsid w:val="00614B7B"/>
    <w:rsid w:val="006249E1"/>
    <w:rsid w:val="0062745B"/>
    <w:rsid w:val="0062791B"/>
    <w:rsid w:val="006310E4"/>
    <w:rsid w:val="006424AE"/>
    <w:rsid w:val="00642966"/>
    <w:rsid w:val="00647F08"/>
    <w:rsid w:val="00650424"/>
    <w:rsid w:val="006526FF"/>
    <w:rsid w:val="00653B85"/>
    <w:rsid w:val="00656862"/>
    <w:rsid w:val="006626E1"/>
    <w:rsid w:val="00662F34"/>
    <w:rsid w:val="00666753"/>
    <w:rsid w:val="006727C7"/>
    <w:rsid w:val="00675DD4"/>
    <w:rsid w:val="0067619C"/>
    <w:rsid w:val="00676F44"/>
    <w:rsid w:val="00680EDD"/>
    <w:rsid w:val="00682451"/>
    <w:rsid w:val="00682B48"/>
    <w:rsid w:val="00686413"/>
    <w:rsid w:val="00686727"/>
    <w:rsid w:val="00686DB0"/>
    <w:rsid w:val="00686ED9"/>
    <w:rsid w:val="00690589"/>
    <w:rsid w:val="006972AE"/>
    <w:rsid w:val="006A1940"/>
    <w:rsid w:val="006A66A7"/>
    <w:rsid w:val="006B3C1B"/>
    <w:rsid w:val="006B4B68"/>
    <w:rsid w:val="006B54C4"/>
    <w:rsid w:val="006B6470"/>
    <w:rsid w:val="006B6562"/>
    <w:rsid w:val="006B68AB"/>
    <w:rsid w:val="006D4ED3"/>
    <w:rsid w:val="006D58DA"/>
    <w:rsid w:val="006E19E7"/>
    <w:rsid w:val="006E6835"/>
    <w:rsid w:val="006E6A9E"/>
    <w:rsid w:val="006F062B"/>
    <w:rsid w:val="006F0CC2"/>
    <w:rsid w:val="006F1219"/>
    <w:rsid w:val="006F35C5"/>
    <w:rsid w:val="006F40A6"/>
    <w:rsid w:val="006F4C9D"/>
    <w:rsid w:val="00702BD0"/>
    <w:rsid w:val="00710FEB"/>
    <w:rsid w:val="00711CFB"/>
    <w:rsid w:val="00711D29"/>
    <w:rsid w:val="00714B5B"/>
    <w:rsid w:val="00722E1C"/>
    <w:rsid w:val="00723283"/>
    <w:rsid w:val="00730453"/>
    <w:rsid w:val="00735335"/>
    <w:rsid w:val="00737FE7"/>
    <w:rsid w:val="007463A5"/>
    <w:rsid w:val="0074714A"/>
    <w:rsid w:val="007472F4"/>
    <w:rsid w:val="00750AC8"/>
    <w:rsid w:val="00750E4F"/>
    <w:rsid w:val="0075113A"/>
    <w:rsid w:val="00754A8E"/>
    <w:rsid w:val="00761DB4"/>
    <w:rsid w:val="007645FA"/>
    <w:rsid w:val="00765681"/>
    <w:rsid w:val="00766898"/>
    <w:rsid w:val="0077018D"/>
    <w:rsid w:val="0077187F"/>
    <w:rsid w:val="007735A3"/>
    <w:rsid w:val="00775624"/>
    <w:rsid w:val="00776EA1"/>
    <w:rsid w:val="00777419"/>
    <w:rsid w:val="007778FC"/>
    <w:rsid w:val="00782220"/>
    <w:rsid w:val="00784771"/>
    <w:rsid w:val="00785539"/>
    <w:rsid w:val="007938BF"/>
    <w:rsid w:val="007A007A"/>
    <w:rsid w:val="007A0D7B"/>
    <w:rsid w:val="007B0107"/>
    <w:rsid w:val="007B167E"/>
    <w:rsid w:val="007B2401"/>
    <w:rsid w:val="007B3887"/>
    <w:rsid w:val="007B4165"/>
    <w:rsid w:val="007B6CEC"/>
    <w:rsid w:val="007B771C"/>
    <w:rsid w:val="007C21B4"/>
    <w:rsid w:val="007C2BC6"/>
    <w:rsid w:val="007C312C"/>
    <w:rsid w:val="007C3D54"/>
    <w:rsid w:val="007C47C8"/>
    <w:rsid w:val="007C5D13"/>
    <w:rsid w:val="007C66B3"/>
    <w:rsid w:val="007D0EE6"/>
    <w:rsid w:val="007D143F"/>
    <w:rsid w:val="007D351C"/>
    <w:rsid w:val="007D3E4F"/>
    <w:rsid w:val="007D4691"/>
    <w:rsid w:val="007D5343"/>
    <w:rsid w:val="007E29FA"/>
    <w:rsid w:val="007E475B"/>
    <w:rsid w:val="007E5045"/>
    <w:rsid w:val="007E51ED"/>
    <w:rsid w:val="007E7B23"/>
    <w:rsid w:val="007F01A6"/>
    <w:rsid w:val="007F286B"/>
    <w:rsid w:val="007F648A"/>
    <w:rsid w:val="00802A1B"/>
    <w:rsid w:val="008066CD"/>
    <w:rsid w:val="00810E95"/>
    <w:rsid w:val="0081233E"/>
    <w:rsid w:val="0081393D"/>
    <w:rsid w:val="00813C06"/>
    <w:rsid w:val="0081479D"/>
    <w:rsid w:val="0081540D"/>
    <w:rsid w:val="00815561"/>
    <w:rsid w:val="008230E6"/>
    <w:rsid w:val="008279B1"/>
    <w:rsid w:val="00830134"/>
    <w:rsid w:val="00831FCC"/>
    <w:rsid w:val="00832E00"/>
    <w:rsid w:val="0083511C"/>
    <w:rsid w:val="0083712B"/>
    <w:rsid w:val="0084289D"/>
    <w:rsid w:val="00842918"/>
    <w:rsid w:val="008433DE"/>
    <w:rsid w:val="00850E39"/>
    <w:rsid w:val="008560CF"/>
    <w:rsid w:val="00856A25"/>
    <w:rsid w:val="00857BBF"/>
    <w:rsid w:val="008659BD"/>
    <w:rsid w:val="00874A3F"/>
    <w:rsid w:val="00880664"/>
    <w:rsid w:val="00882A56"/>
    <w:rsid w:val="0088384E"/>
    <w:rsid w:val="00885EA8"/>
    <w:rsid w:val="00890E26"/>
    <w:rsid w:val="008912A4"/>
    <w:rsid w:val="008913E5"/>
    <w:rsid w:val="00892772"/>
    <w:rsid w:val="00892CFD"/>
    <w:rsid w:val="00893517"/>
    <w:rsid w:val="008A4AD0"/>
    <w:rsid w:val="008A5E54"/>
    <w:rsid w:val="008B3A5C"/>
    <w:rsid w:val="008B433D"/>
    <w:rsid w:val="008C08D1"/>
    <w:rsid w:val="008C243A"/>
    <w:rsid w:val="008C3A05"/>
    <w:rsid w:val="008C462C"/>
    <w:rsid w:val="008C528E"/>
    <w:rsid w:val="008C733E"/>
    <w:rsid w:val="008C751D"/>
    <w:rsid w:val="008D088F"/>
    <w:rsid w:val="008D1E24"/>
    <w:rsid w:val="008D1F66"/>
    <w:rsid w:val="008D5294"/>
    <w:rsid w:val="008D6E85"/>
    <w:rsid w:val="008E1718"/>
    <w:rsid w:val="008E241C"/>
    <w:rsid w:val="008E5571"/>
    <w:rsid w:val="008F2F84"/>
    <w:rsid w:val="00901C08"/>
    <w:rsid w:val="00906551"/>
    <w:rsid w:val="00906CE6"/>
    <w:rsid w:val="00907035"/>
    <w:rsid w:val="009077DB"/>
    <w:rsid w:val="00907C67"/>
    <w:rsid w:val="00910834"/>
    <w:rsid w:val="0091245C"/>
    <w:rsid w:val="00913294"/>
    <w:rsid w:val="00917218"/>
    <w:rsid w:val="00921D30"/>
    <w:rsid w:val="00922130"/>
    <w:rsid w:val="00924083"/>
    <w:rsid w:val="009243A2"/>
    <w:rsid w:val="00924731"/>
    <w:rsid w:val="0092547C"/>
    <w:rsid w:val="0092784B"/>
    <w:rsid w:val="00933A02"/>
    <w:rsid w:val="00933D0E"/>
    <w:rsid w:val="00934837"/>
    <w:rsid w:val="00937603"/>
    <w:rsid w:val="0094233C"/>
    <w:rsid w:val="009445B8"/>
    <w:rsid w:val="009445BB"/>
    <w:rsid w:val="00945F2D"/>
    <w:rsid w:val="0096282D"/>
    <w:rsid w:val="00963695"/>
    <w:rsid w:val="0096371D"/>
    <w:rsid w:val="00965D87"/>
    <w:rsid w:val="00966C59"/>
    <w:rsid w:val="00967535"/>
    <w:rsid w:val="00970B9A"/>
    <w:rsid w:val="00972DF1"/>
    <w:rsid w:val="009770F2"/>
    <w:rsid w:val="009812EE"/>
    <w:rsid w:val="009851C1"/>
    <w:rsid w:val="009872F4"/>
    <w:rsid w:val="00990F7B"/>
    <w:rsid w:val="00994E8E"/>
    <w:rsid w:val="00997D89"/>
    <w:rsid w:val="009A09CF"/>
    <w:rsid w:val="009A1F0A"/>
    <w:rsid w:val="009A2E35"/>
    <w:rsid w:val="009A2EBF"/>
    <w:rsid w:val="009A57C7"/>
    <w:rsid w:val="009A57F8"/>
    <w:rsid w:val="009A6312"/>
    <w:rsid w:val="009A717A"/>
    <w:rsid w:val="009A7215"/>
    <w:rsid w:val="009B2583"/>
    <w:rsid w:val="009B2CDA"/>
    <w:rsid w:val="009B3368"/>
    <w:rsid w:val="009B347C"/>
    <w:rsid w:val="009B6BB4"/>
    <w:rsid w:val="009C551E"/>
    <w:rsid w:val="009D1976"/>
    <w:rsid w:val="009D6BBF"/>
    <w:rsid w:val="009D7360"/>
    <w:rsid w:val="009D7566"/>
    <w:rsid w:val="009E10A3"/>
    <w:rsid w:val="009E6E96"/>
    <w:rsid w:val="009F0310"/>
    <w:rsid w:val="009F2964"/>
    <w:rsid w:val="009F3C8A"/>
    <w:rsid w:val="009F50E2"/>
    <w:rsid w:val="009F522B"/>
    <w:rsid w:val="009F5394"/>
    <w:rsid w:val="009F6F02"/>
    <w:rsid w:val="009F7726"/>
    <w:rsid w:val="00A0114D"/>
    <w:rsid w:val="00A01F96"/>
    <w:rsid w:val="00A0255F"/>
    <w:rsid w:val="00A0381C"/>
    <w:rsid w:val="00A056C3"/>
    <w:rsid w:val="00A06918"/>
    <w:rsid w:val="00A07E27"/>
    <w:rsid w:val="00A1230A"/>
    <w:rsid w:val="00A12506"/>
    <w:rsid w:val="00A14E04"/>
    <w:rsid w:val="00A15647"/>
    <w:rsid w:val="00A1605F"/>
    <w:rsid w:val="00A17130"/>
    <w:rsid w:val="00A241F0"/>
    <w:rsid w:val="00A274AE"/>
    <w:rsid w:val="00A30B97"/>
    <w:rsid w:val="00A30D17"/>
    <w:rsid w:val="00A317E3"/>
    <w:rsid w:val="00A31CA1"/>
    <w:rsid w:val="00A327AE"/>
    <w:rsid w:val="00A333B7"/>
    <w:rsid w:val="00A33EFE"/>
    <w:rsid w:val="00A442E9"/>
    <w:rsid w:val="00A5004C"/>
    <w:rsid w:val="00A5561B"/>
    <w:rsid w:val="00A56418"/>
    <w:rsid w:val="00A56E72"/>
    <w:rsid w:val="00A56F19"/>
    <w:rsid w:val="00A60397"/>
    <w:rsid w:val="00A60604"/>
    <w:rsid w:val="00A60D98"/>
    <w:rsid w:val="00A65F7A"/>
    <w:rsid w:val="00A67AD9"/>
    <w:rsid w:val="00A728FA"/>
    <w:rsid w:val="00A73A85"/>
    <w:rsid w:val="00A73C21"/>
    <w:rsid w:val="00A75BDE"/>
    <w:rsid w:val="00A76943"/>
    <w:rsid w:val="00A77492"/>
    <w:rsid w:val="00A804C5"/>
    <w:rsid w:val="00A80507"/>
    <w:rsid w:val="00A8444A"/>
    <w:rsid w:val="00A85805"/>
    <w:rsid w:val="00A90AEE"/>
    <w:rsid w:val="00A92174"/>
    <w:rsid w:val="00A94734"/>
    <w:rsid w:val="00A95B86"/>
    <w:rsid w:val="00AA3E8E"/>
    <w:rsid w:val="00AB7040"/>
    <w:rsid w:val="00AC0108"/>
    <w:rsid w:val="00AC1EA0"/>
    <w:rsid w:val="00AC2268"/>
    <w:rsid w:val="00AC37F5"/>
    <w:rsid w:val="00AC3EA0"/>
    <w:rsid w:val="00AC42BE"/>
    <w:rsid w:val="00AC4909"/>
    <w:rsid w:val="00AC5159"/>
    <w:rsid w:val="00AC6224"/>
    <w:rsid w:val="00AD1674"/>
    <w:rsid w:val="00AD360E"/>
    <w:rsid w:val="00AD4519"/>
    <w:rsid w:val="00AD66D7"/>
    <w:rsid w:val="00AD70B6"/>
    <w:rsid w:val="00AE1545"/>
    <w:rsid w:val="00AE7F74"/>
    <w:rsid w:val="00AF1F3E"/>
    <w:rsid w:val="00AF5833"/>
    <w:rsid w:val="00AF65A7"/>
    <w:rsid w:val="00AF69BF"/>
    <w:rsid w:val="00AF75A5"/>
    <w:rsid w:val="00B0046C"/>
    <w:rsid w:val="00B00518"/>
    <w:rsid w:val="00B0395A"/>
    <w:rsid w:val="00B03AB8"/>
    <w:rsid w:val="00B042D0"/>
    <w:rsid w:val="00B04E37"/>
    <w:rsid w:val="00B05D99"/>
    <w:rsid w:val="00B07C7C"/>
    <w:rsid w:val="00B12027"/>
    <w:rsid w:val="00B12A8A"/>
    <w:rsid w:val="00B14499"/>
    <w:rsid w:val="00B14E70"/>
    <w:rsid w:val="00B15078"/>
    <w:rsid w:val="00B20AE2"/>
    <w:rsid w:val="00B2411F"/>
    <w:rsid w:val="00B24A54"/>
    <w:rsid w:val="00B2799F"/>
    <w:rsid w:val="00B31D82"/>
    <w:rsid w:val="00B324C2"/>
    <w:rsid w:val="00B32A72"/>
    <w:rsid w:val="00B337F1"/>
    <w:rsid w:val="00B33B4B"/>
    <w:rsid w:val="00B44295"/>
    <w:rsid w:val="00B45F77"/>
    <w:rsid w:val="00B47044"/>
    <w:rsid w:val="00B4776A"/>
    <w:rsid w:val="00B50306"/>
    <w:rsid w:val="00B521AF"/>
    <w:rsid w:val="00B52A50"/>
    <w:rsid w:val="00B533BD"/>
    <w:rsid w:val="00B53AED"/>
    <w:rsid w:val="00B54902"/>
    <w:rsid w:val="00B56DE3"/>
    <w:rsid w:val="00B651C0"/>
    <w:rsid w:val="00B71A61"/>
    <w:rsid w:val="00B77246"/>
    <w:rsid w:val="00B82F9B"/>
    <w:rsid w:val="00B82FF2"/>
    <w:rsid w:val="00B84E4E"/>
    <w:rsid w:val="00B93CA3"/>
    <w:rsid w:val="00B96724"/>
    <w:rsid w:val="00B968F6"/>
    <w:rsid w:val="00BA1DDD"/>
    <w:rsid w:val="00BA2045"/>
    <w:rsid w:val="00BA2171"/>
    <w:rsid w:val="00BA4C06"/>
    <w:rsid w:val="00BA5FD4"/>
    <w:rsid w:val="00BB1C40"/>
    <w:rsid w:val="00BB2CF9"/>
    <w:rsid w:val="00BB3C6C"/>
    <w:rsid w:val="00BB428D"/>
    <w:rsid w:val="00BB5A68"/>
    <w:rsid w:val="00BB6408"/>
    <w:rsid w:val="00BB715F"/>
    <w:rsid w:val="00BD2E4A"/>
    <w:rsid w:val="00BD321B"/>
    <w:rsid w:val="00BE0646"/>
    <w:rsid w:val="00BE39CB"/>
    <w:rsid w:val="00BE4589"/>
    <w:rsid w:val="00BE718C"/>
    <w:rsid w:val="00BF4B7C"/>
    <w:rsid w:val="00C00F1F"/>
    <w:rsid w:val="00C01F01"/>
    <w:rsid w:val="00C01F41"/>
    <w:rsid w:val="00C04922"/>
    <w:rsid w:val="00C13F1F"/>
    <w:rsid w:val="00C156D5"/>
    <w:rsid w:val="00C15DFC"/>
    <w:rsid w:val="00C17AD2"/>
    <w:rsid w:val="00C23B69"/>
    <w:rsid w:val="00C2661B"/>
    <w:rsid w:val="00C27A69"/>
    <w:rsid w:val="00C302C3"/>
    <w:rsid w:val="00C32A65"/>
    <w:rsid w:val="00C33E47"/>
    <w:rsid w:val="00C3440C"/>
    <w:rsid w:val="00C36ED7"/>
    <w:rsid w:val="00C42F36"/>
    <w:rsid w:val="00C43D54"/>
    <w:rsid w:val="00C47B90"/>
    <w:rsid w:val="00C5327D"/>
    <w:rsid w:val="00C56DFE"/>
    <w:rsid w:val="00C61526"/>
    <w:rsid w:val="00C623F7"/>
    <w:rsid w:val="00C65474"/>
    <w:rsid w:val="00C65CEA"/>
    <w:rsid w:val="00C661EE"/>
    <w:rsid w:val="00C773F6"/>
    <w:rsid w:val="00C77505"/>
    <w:rsid w:val="00C81EA4"/>
    <w:rsid w:val="00C83666"/>
    <w:rsid w:val="00C84B99"/>
    <w:rsid w:val="00C868DA"/>
    <w:rsid w:val="00C87DD3"/>
    <w:rsid w:val="00C91740"/>
    <w:rsid w:val="00C932DD"/>
    <w:rsid w:val="00C936BD"/>
    <w:rsid w:val="00CA0EA9"/>
    <w:rsid w:val="00CA36E1"/>
    <w:rsid w:val="00CA7942"/>
    <w:rsid w:val="00CB2377"/>
    <w:rsid w:val="00CB3898"/>
    <w:rsid w:val="00CB53CD"/>
    <w:rsid w:val="00CB6755"/>
    <w:rsid w:val="00CB7D42"/>
    <w:rsid w:val="00CB7D6D"/>
    <w:rsid w:val="00CC2040"/>
    <w:rsid w:val="00CC244C"/>
    <w:rsid w:val="00CC5491"/>
    <w:rsid w:val="00CC60DB"/>
    <w:rsid w:val="00CD0035"/>
    <w:rsid w:val="00CD3104"/>
    <w:rsid w:val="00CD3BCA"/>
    <w:rsid w:val="00CD58AC"/>
    <w:rsid w:val="00CE2CE8"/>
    <w:rsid w:val="00CE2F36"/>
    <w:rsid w:val="00CE3D69"/>
    <w:rsid w:val="00CE6195"/>
    <w:rsid w:val="00CE7FB2"/>
    <w:rsid w:val="00CF0665"/>
    <w:rsid w:val="00CF25ED"/>
    <w:rsid w:val="00CF284F"/>
    <w:rsid w:val="00CF3426"/>
    <w:rsid w:val="00CF4707"/>
    <w:rsid w:val="00CF480E"/>
    <w:rsid w:val="00CF5BA5"/>
    <w:rsid w:val="00CF70C2"/>
    <w:rsid w:val="00D032B6"/>
    <w:rsid w:val="00D06418"/>
    <w:rsid w:val="00D10966"/>
    <w:rsid w:val="00D10D5F"/>
    <w:rsid w:val="00D12B3C"/>
    <w:rsid w:val="00D148BE"/>
    <w:rsid w:val="00D16682"/>
    <w:rsid w:val="00D225D7"/>
    <w:rsid w:val="00D239F7"/>
    <w:rsid w:val="00D247C6"/>
    <w:rsid w:val="00D30E44"/>
    <w:rsid w:val="00D31B1F"/>
    <w:rsid w:val="00D3536C"/>
    <w:rsid w:val="00D35565"/>
    <w:rsid w:val="00D41DBC"/>
    <w:rsid w:val="00D41DE8"/>
    <w:rsid w:val="00D42629"/>
    <w:rsid w:val="00D440FC"/>
    <w:rsid w:val="00D4484F"/>
    <w:rsid w:val="00D45D51"/>
    <w:rsid w:val="00D45E55"/>
    <w:rsid w:val="00D4784D"/>
    <w:rsid w:val="00D47DC6"/>
    <w:rsid w:val="00D500FC"/>
    <w:rsid w:val="00D5173C"/>
    <w:rsid w:val="00D535F5"/>
    <w:rsid w:val="00D559D8"/>
    <w:rsid w:val="00D618AD"/>
    <w:rsid w:val="00D62456"/>
    <w:rsid w:val="00D65491"/>
    <w:rsid w:val="00D7215A"/>
    <w:rsid w:val="00D739E7"/>
    <w:rsid w:val="00D837AE"/>
    <w:rsid w:val="00D850B7"/>
    <w:rsid w:val="00D915E9"/>
    <w:rsid w:val="00D93293"/>
    <w:rsid w:val="00D97AF2"/>
    <w:rsid w:val="00DA0AC2"/>
    <w:rsid w:val="00DA13A7"/>
    <w:rsid w:val="00DA30CC"/>
    <w:rsid w:val="00DA40FF"/>
    <w:rsid w:val="00DA59C7"/>
    <w:rsid w:val="00DA7A04"/>
    <w:rsid w:val="00DB1C66"/>
    <w:rsid w:val="00DB2BFC"/>
    <w:rsid w:val="00DB331A"/>
    <w:rsid w:val="00DB7661"/>
    <w:rsid w:val="00DC05D7"/>
    <w:rsid w:val="00DC2359"/>
    <w:rsid w:val="00DC3F24"/>
    <w:rsid w:val="00DC4970"/>
    <w:rsid w:val="00DC5D6E"/>
    <w:rsid w:val="00DD3649"/>
    <w:rsid w:val="00DD3906"/>
    <w:rsid w:val="00DD7B84"/>
    <w:rsid w:val="00DE0AD1"/>
    <w:rsid w:val="00DF237E"/>
    <w:rsid w:val="00DF2660"/>
    <w:rsid w:val="00DF2FC5"/>
    <w:rsid w:val="00DF443D"/>
    <w:rsid w:val="00E00288"/>
    <w:rsid w:val="00E00BF0"/>
    <w:rsid w:val="00E016AA"/>
    <w:rsid w:val="00E0234F"/>
    <w:rsid w:val="00E037B7"/>
    <w:rsid w:val="00E03F6B"/>
    <w:rsid w:val="00E0523D"/>
    <w:rsid w:val="00E057A1"/>
    <w:rsid w:val="00E10E6B"/>
    <w:rsid w:val="00E11659"/>
    <w:rsid w:val="00E14CD5"/>
    <w:rsid w:val="00E175A9"/>
    <w:rsid w:val="00E20030"/>
    <w:rsid w:val="00E20C2A"/>
    <w:rsid w:val="00E20D13"/>
    <w:rsid w:val="00E21ADC"/>
    <w:rsid w:val="00E21FFA"/>
    <w:rsid w:val="00E22069"/>
    <w:rsid w:val="00E2348E"/>
    <w:rsid w:val="00E247C7"/>
    <w:rsid w:val="00E25E65"/>
    <w:rsid w:val="00E30B0B"/>
    <w:rsid w:val="00E316D9"/>
    <w:rsid w:val="00E31BBD"/>
    <w:rsid w:val="00E32216"/>
    <w:rsid w:val="00E32325"/>
    <w:rsid w:val="00E32F4A"/>
    <w:rsid w:val="00E33A44"/>
    <w:rsid w:val="00E35788"/>
    <w:rsid w:val="00E40967"/>
    <w:rsid w:val="00E41352"/>
    <w:rsid w:val="00E4152B"/>
    <w:rsid w:val="00E42DFC"/>
    <w:rsid w:val="00E51EF2"/>
    <w:rsid w:val="00E5708D"/>
    <w:rsid w:val="00E61DBE"/>
    <w:rsid w:val="00E64C54"/>
    <w:rsid w:val="00E66323"/>
    <w:rsid w:val="00E70089"/>
    <w:rsid w:val="00E7644F"/>
    <w:rsid w:val="00E76750"/>
    <w:rsid w:val="00E81ECE"/>
    <w:rsid w:val="00E83187"/>
    <w:rsid w:val="00E8549F"/>
    <w:rsid w:val="00E859BF"/>
    <w:rsid w:val="00E9271E"/>
    <w:rsid w:val="00E92BD3"/>
    <w:rsid w:val="00E93445"/>
    <w:rsid w:val="00E974D0"/>
    <w:rsid w:val="00EA2903"/>
    <w:rsid w:val="00EA299A"/>
    <w:rsid w:val="00EA5234"/>
    <w:rsid w:val="00EB1966"/>
    <w:rsid w:val="00EB20BB"/>
    <w:rsid w:val="00EB6864"/>
    <w:rsid w:val="00EB76C7"/>
    <w:rsid w:val="00EC07EE"/>
    <w:rsid w:val="00EC71CD"/>
    <w:rsid w:val="00ED1854"/>
    <w:rsid w:val="00ED51D4"/>
    <w:rsid w:val="00ED640D"/>
    <w:rsid w:val="00EE497E"/>
    <w:rsid w:val="00EE603F"/>
    <w:rsid w:val="00EF022F"/>
    <w:rsid w:val="00EF0364"/>
    <w:rsid w:val="00EF13A2"/>
    <w:rsid w:val="00EF1584"/>
    <w:rsid w:val="00EF59B1"/>
    <w:rsid w:val="00EF6057"/>
    <w:rsid w:val="00EF6F55"/>
    <w:rsid w:val="00F059DC"/>
    <w:rsid w:val="00F06CA5"/>
    <w:rsid w:val="00F1044C"/>
    <w:rsid w:val="00F172B5"/>
    <w:rsid w:val="00F1733B"/>
    <w:rsid w:val="00F17585"/>
    <w:rsid w:val="00F204CF"/>
    <w:rsid w:val="00F2233D"/>
    <w:rsid w:val="00F237E8"/>
    <w:rsid w:val="00F26B60"/>
    <w:rsid w:val="00F334BB"/>
    <w:rsid w:val="00F351B8"/>
    <w:rsid w:val="00F43436"/>
    <w:rsid w:val="00F434F6"/>
    <w:rsid w:val="00F43540"/>
    <w:rsid w:val="00F52534"/>
    <w:rsid w:val="00F619CC"/>
    <w:rsid w:val="00F6403F"/>
    <w:rsid w:val="00F6536B"/>
    <w:rsid w:val="00F65A1D"/>
    <w:rsid w:val="00F66DF3"/>
    <w:rsid w:val="00F708EA"/>
    <w:rsid w:val="00F70B20"/>
    <w:rsid w:val="00F71D5F"/>
    <w:rsid w:val="00F77594"/>
    <w:rsid w:val="00F77BCE"/>
    <w:rsid w:val="00F812DA"/>
    <w:rsid w:val="00F829F1"/>
    <w:rsid w:val="00F84C53"/>
    <w:rsid w:val="00F9174E"/>
    <w:rsid w:val="00F93C58"/>
    <w:rsid w:val="00F94A44"/>
    <w:rsid w:val="00F96885"/>
    <w:rsid w:val="00F97E96"/>
    <w:rsid w:val="00FA3BDD"/>
    <w:rsid w:val="00FA469F"/>
    <w:rsid w:val="00FA583B"/>
    <w:rsid w:val="00FA7345"/>
    <w:rsid w:val="00FB0D5F"/>
    <w:rsid w:val="00FB1C32"/>
    <w:rsid w:val="00FB27BE"/>
    <w:rsid w:val="00FC07C2"/>
    <w:rsid w:val="00FC20D6"/>
    <w:rsid w:val="00FC2607"/>
    <w:rsid w:val="00FC738E"/>
    <w:rsid w:val="00FD1CEB"/>
    <w:rsid w:val="00FD43D1"/>
    <w:rsid w:val="00FD660C"/>
    <w:rsid w:val="00FD664E"/>
    <w:rsid w:val="00FD6ADA"/>
    <w:rsid w:val="00FE009F"/>
    <w:rsid w:val="00FE4A93"/>
    <w:rsid w:val="00FE771F"/>
    <w:rsid w:val="00FF1C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C7B8"/>
  <w15:docId w15:val="{55AEA20A-CC06-4443-B38A-AFCD836C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538D"/>
    <w:pPr>
      <w:ind w:left="720"/>
      <w:contextualSpacing/>
    </w:pPr>
  </w:style>
  <w:style w:type="character" w:styleId="TextodoEspaoReservado">
    <w:name w:val="Placeholder Text"/>
    <w:basedOn w:val="Fontepargpadro"/>
    <w:uiPriority w:val="99"/>
    <w:semiHidden/>
    <w:rsid w:val="0039538D"/>
    <w:rPr>
      <w:color w:val="808080"/>
    </w:rPr>
  </w:style>
  <w:style w:type="paragraph" w:styleId="Textodebalo">
    <w:name w:val="Balloon Text"/>
    <w:basedOn w:val="Normal"/>
    <w:link w:val="TextodebaloChar"/>
    <w:uiPriority w:val="99"/>
    <w:semiHidden/>
    <w:unhideWhenUsed/>
    <w:rsid w:val="003953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538D"/>
    <w:rPr>
      <w:rFonts w:ascii="Tahoma" w:hAnsi="Tahoma" w:cs="Tahoma"/>
      <w:sz w:val="16"/>
      <w:szCs w:val="16"/>
    </w:rPr>
  </w:style>
  <w:style w:type="paragraph" w:styleId="Textodenotaderodap">
    <w:name w:val="footnote text"/>
    <w:basedOn w:val="Normal"/>
    <w:link w:val="TextodenotaderodapChar"/>
    <w:unhideWhenUsed/>
    <w:rsid w:val="00666753"/>
    <w:pPr>
      <w:spacing w:after="0" w:line="240" w:lineRule="auto"/>
    </w:pPr>
    <w:rPr>
      <w:sz w:val="20"/>
      <w:szCs w:val="20"/>
    </w:rPr>
  </w:style>
  <w:style w:type="character" w:customStyle="1" w:styleId="TextodenotaderodapChar">
    <w:name w:val="Texto de nota de rodapé Char"/>
    <w:basedOn w:val="Fontepargpadro"/>
    <w:link w:val="Textodenotaderodap"/>
    <w:rsid w:val="00666753"/>
    <w:rPr>
      <w:sz w:val="20"/>
      <w:szCs w:val="20"/>
    </w:rPr>
  </w:style>
  <w:style w:type="character" w:styleId="Refdenotaderodap">
    <w:name w:val="footnote reference"/>
    <w:basedOn w:val="Fontepargpadro"/>
    <w:semiHidden/>
    <w:unhideWhenUsed/>
    <w:rsid w:val="00666753"/>
    <w:rPr>
      <w:vertAlign w:val="superscript"/>
    </w:rPr>
  </w:style>
  <w:style w:type="paragraph" w:styleId="NormalWeb">
    <w:name w:val="Normal (Web)"/>
    <w:basedOn w:val="Normal"/>
    <w:unhideWhenUsed/>
    <w:rsid w:val="00C36E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nhideWhenUsed/>
    <w:rsid w:val="006B6470"/>
    <w:rPr>
      <w:color w:val="0000FF"/>
      <w:u w:val="single"/>
    </w:rPr>
  </w:style>
  <w:style w:type="paragraph" w:styleId="Pr-formataoHTML">
    <w:name w:val="HTML Preformatted"/>
    <w:basedOn w:val="Normal"/>
    <w:link w:val="Pr-formataoHTMLChar"/>
    <w:uiPriority w:val="99"/>
    <w:unhideWhenUsed/>
    <w:rsid w:val="00927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85260"/>
      <w:sz w:val="17"/>
      <w:szCs w:val="17"/>
    </w:rPr>
  </w:style>
  <w:style w:type="character" w:customStyle="1" w:styleId="Pr-formataoHTMLChar">
    <w:name w:val="Pré-formatação HTML Char"/>
    <w:basedOn w:val="Fontepargpadro"/>
    <w:link w:val="Pr-formataoHTML"/>
    <w:uiPriority w:val="99"/>
    <w:rsid w:val="0092784B"/>
    <w:rPr>
      <w:rFonts w:ascii="Courier New" w:eastAsia="Times New Roman" w:hAnsi="Courier New" w:cs="Courier New"/>
      <w:color w:val="385260"/>
      <w:sz w:val="17"/>
      <w:szCs w:val="17"/>
      <w:lang w:eastAsia="pt-BR"/>
    </w:rPr>
  </w:style>
  <w:style w:type="paragraph" w:styleId="Cabealho">
    <w:name w:val="header"/>
    <w:basedOn w:val="Normal"/>
    <w:link w:val="CabealhoChar"/>
    <w:uiPriority w:val="99"/>
    <w:unhideWhenUsed/>
    <w:rsid w:val="009F522B"/>
    <w:pPr>
      <w:tabs>
        <w:tab w:val="center" w:pos="4252"/>
        <w:tab w:val="right" w:pos="8504"/>
      </w:tabs>
      <w:spacing w:after="0" w:line="240" w:lineRule="auto"/>
    </w:pPr>
    <w:rPr>
      <w:rFonts w:ascii="Times New Roman" w:eastAsia="Calibri" w:hAnsi="Times New Roman" w:cs="Times New Roman"/>
      <w:sz w:val="24"/>
      <w:szCs w:val="24"/>
    </w:rPr>
  </w:style>
  <w:style w:type="character" w:customStyle="1" w:styleId="CabealhoChar">
    <w:name w:val="Cabeçalho Char"/>
    <w:basedOn w:val="Fontepargpadro"/>
    <w:link w:val="Cabealho"/>
    <w:uiPriority w:val="99"/>
    <w:rsid w:val="009F522B"/>
    <w:rPr>
      <w:rFonts w:ascii="Times New Roman" w:eastAsia="Calibri" w:hAnsi="Times New Roman" w:cs="Times New Roman"/>
      <w:sz w:val="24"/>
      <w:szCs w:val="24"/>
      <w:lang w:eastAsia="pt-BR"/>
    </w:rPr>
  </w:style>
  <w:style w:type="paragraph" w:styleId="Rodap">
    <w:name w:val="footer"/>
    <w:basedOn w:val="Normal"/>
    <w:link w:val="RodapChar"/>
    <w:uiPriority w:val="99"/>
    <w:unhideWhenUsed/>
    <w:rsid w:val="00CC60DB"/>
    <w:pPr>
      <w:tabs>
        <w:tab w:val="center" w:pos="4252"/>
        <w:tab w:val="right" w:pos="8504"/>
      </w:tabs>
      <w:spacing w:after="0" w:line="240" w:lineRule="auto"/>
    </w:pPr>
  </w:style>
  <w:style w:type="character" w:customStyle="1" w:styleId="RodapChar">
    <w:name w:val="Rodapé Char"/>
    <w:basedOn w:val="Fontepargpadro"/>
    <w:link w:val="Rodap"/>
    <w:uiPriority w:val="99"/>
    <w:rsid w:val="00CC60DB"/>
  </w:style>
  <w:style w:type="character" w:styleId="HiperlinkVisitado">
    <w:name w:val="FollowedHyperlink"/>
    <w:basedOn w:val="Fontepargpadro"/>
    <w:uiPriority w:val="99"/>
    <w:semiHidden/>
    <w:unhideWhenUsed/>
    <w:rsid w:val="00B533BD"/>
    <w:rPr>
      <w:color w:val="800080" w:themeColor="followedHyperlink"/>
      <w:u w:val="single"/>
    </w:rPr>
  </w:style>
  <w:style w:type="character" w:styleId="Refdecomentrio">
    <w:name w:val="annotation reference"/>
    <w:basedOn w:val="Fontepargpadro"/>
    <w:semiHidden/>
    <w:unhideWhenUsed/>
    <w:rsid w:val="002356ED"/>
    <w:rPr>
      <w:sz w:val="16"/>
      <w:szCs w:val="16"/>
    </w:rPr>
  </w:style>
  <w:style w:type="paragraph" w:styleId="Textodecomentrio">
    <w:name w:val="annotation text"/>
    <w:basedOn w:val="Normal"/>
    <w:link w:val="TextodecomentrioChar"/>
    <w:uiPriority w:val="99"/>
    <w:semiHidden/>
    <w:unhideWhenUsed/>
    <w:rsid w:val="002356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56ED"/>
    <w:rPr>
      <w:sz w:val="20"/>
      <w:szCs w:val="20"/>
    </w:rPr>
  </w:style>
  <w:style w:type="paragraph" w:styleId="Assuntodocomentrio">
    <w:name w:val="annotation subject"/>
    <w:basedOn w:val="Textodecomentrio"/>
    <w:next w:val="Textodecomentrio"/>
    <w:link w:val="AssuntodocomentrioChar"/>
    <w:uiPriority w:val="99"/>
    <w:semiHidden/>
    <w:unhideWhenUsed/>
    <w:rsid w:val="008A4AD0"/>
    <w:rPr>
      <w:b/>
      <w:bCs/>
    </w:rPr>
  </w:style>
  <w:style w:type="character" w:customStyle="1" w:styleId="AssuntodocomentrioChar">
    <w:name w:val="Assunto do comentário Char"/>
    <w:basedOn w:val="TextodecomentrioChar"/>
    <w:link w:val="Assuntodocomentrio"/>
    <w:uiPriority w:val="99"/>
    <w:semiHidden/>
    <w:rsid w:val="008A4AD0"/>
    <w:rPr>
      <w:b/>
      <w:bCs/>
      <w:sz w:val="20"/>
      <w:szCs w:val="20"/>
    </w:rPr>
  </w:style>
  <w:style w:type="character" w:customStyle="1" w:styleId="MenoPendente1">
    <w:name w:val="Menção Pendente1"/>
    <w:basedOn w:val="Fontepargpadro"/>
    <w:uiPriority w:val="99"/>
    <w:semiHidden/>
    <w:unhideWhenUsed/>
    <w:rsid w:val="003B3241"/>
    <w:rPr>
      <w:color w:val="605E5C"/>
      <w:shd w:val="clear" w:color="auto" w:fill="E1DFDD"/>
    </w:rPr>
  </w:style>
  <w:style w:type="paragraph" w:customStyle="1" w:styleId="Projeto">
    <w:name w:val="Projeto"/>
    <w:basedOn w:val="Normal"/>
    <w:link w:val="ProjetoChar"/>
    <w:rsid w:val="00F334BB"/>
    <w:pPr>
      <w:spacing w:after="0" w:line="360" w:lineRule="auto"/>
    </w:pPr>
    <w:rPr>
      <w:rFonts w:ascii="Times New Roman" w:eastAsia="Times New Roman" w:hAnsi="Times New Roman" w:cs="Times New Roman"/>
      <w:sz w:val="24"/>
      <w:szCs w:val="24"/>
    </w:rPr>
  </w:style>
  <w:style w:type="character" w:customStyle="1" w:styleId="ProjetoChar">
    <w:name w:val="Projeto Char"/>
    <w:link w:val="Projeto"/>
    <w:rsid w:val="00F334BB"/>
    <w:rPr>
      <w:rFonts w:ascii="Times New Roman" w:eastAsia="Times New Roman" w:hAnsi="Times New Roman" w:cs="Times New Roman"/>
      <w:sz w:val="24"/>
      <w:szCs w:val="24"/>
    </w:rPr>
  </w:style>
  <w:style w:type="paragraph" w:styleId="Textodenotadefim">
    <w:name w:val="endnote text"/>
    <w:basedOn w:val="Normal"/>
    <w:link w:val="TextodenotadefimChar"/>
    <w:uiPriority w:val="99"/>
    <w:semiHidden/>
    <w:unhideWhenUsed/>
    <w:rsid w:val="0011795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1795A"/>
    <w:rPr>
      <w:sz w:val="20"/>
      <w:szCs w:val="20"/>
    </w:rPr>
  </w:style>
  <w:style w:type="character" w:styleId="Refdenotadefim">
    <w:name w:val="endnote reference"/>
    <w:basedOn w:val="Fontepargpadro"/>
    <w:uiPriority w:val="99"/>
    <w:semiHidden/>
    <w:unhideWhenUsed/>
    <w:rsid w:val="0011795A"/>
    <w:rPr>
      <w:vertAlign w:val="superscript"/>
    </w:rPr>
  </w:style>
  <w:style w:type="paragraph" w:customStyle="1" w:styleId="western">
    <w:name w:val="western"/>
    <w:basedOn w:val="Normal"/>
    <w:rsid w:val="0019260F"/>
    <w:pPr>
      <w:suppressAutoHyphens/>
      <w:spacing w:before="280" w:after="119" w:line="240" w:lineRule="auto"/>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2077">
      <w:bodyDiv w:val="1"/>
      <w:marLeft w:val="0"/>
      <w:marRight w:val="0"/>
      <w:marTop w:val="0"/>
      <w:marBottom w:val="0"/>
      <w:divBdr>
        <w:top w:val="none" w:sz="0" w:space="0" w:color="auto"/>
        <w:left w:val="none" w:sz="0" w:space="0" w:color="auto"/>
        <w:bottom w:val="none" w:sz="0" w:space="0" w:color="auto"/>
        <w:right w:val="none" w:sz="0" w:space="0" w:color="auto"/>
      </w:divBdr>
      <w:divsChild>
        <w:div w:id="678973696">
          <w:marLeft w:val="0"/>
          <w:marRight w:val="0"/>
          <w:marTop w:val="0"/>
          <w:marBottom w:val="0"/>
          <w:divBdr>
            <w:top w:val="none" w:sz="0" w:space="0" w:color="auto"/>
            <w:left w:val="none" w:sz="0" w:space="0" w:color="auto"/>
            <w:bottom w:val="none" w:sz="0" w:space="0" w:color="auto"/>
            <w:right w:val="none" w:sz="0" w:space="0" w:color="auto"/>
          </w:divBdr>
          <w:divsChild>
            <w:div w:id="1421491759">
              <w:marLeft w:val="0"/>
              <w:marRight w:val="0"/>
              <w:marTop w:val="0"/>
              <w:marBottom w:val="0"/>
              <w:divBdr>
                <w:top w:val="none" w:sz="0" w:space="0" w:color="auto"/>
                <w:left w:val="none" w:sz="0" w:space="0" w:color="auto"/>
                <w:bottom w:val="none" w:sz="0" w:space="0" w:color="auto"/>
                <w:right w:val="none" w:sz="0" w:space="0" w:color="auto"/>
              </w:divBdr>
              <w:divsChild>
                <w:div w:id="1202716761">
                  <w:marLeft w:val="2715"/>
                  <w:marRight w:val="0"/>
                  <w:marTop w:val="0"/>
                  <w:marBottom w:val="0"/>
                  <w:divBdr>
                    <w:top w:val="none" w:sz="0" w:space="0" w:color="auto"/>
                    <w:left w:val="none" w:sz="0" w:space="0" w:color="auto"/>
                    <w:bottom w:val="none" w:sz="0" w:space="0" w:color="auto"/>
                    <w:right w:val="none" w:sz="0" w:space="0" w:color="auto"/>
                  </w:divBdr>
                  <w:divsChild>
                    <w:div w:id="2075077970">
                      <w:marLeft w:val="0"/>
                      <w:marRight w:val="0"/>
                      <w:marTop w:val="0"/>
                      <w:marBottom w:val="0"/>
                      <w:divBdr>
                        <w:top w:val="none" w:sz="0" w:space="0" w:color="auto"/>
                        <w:left w:val="none" w:sz="0" w:space="0" w:color="auto"/>
                        <w:bottom w:val="none" w:sz="0" w:space="0" w:color="auto"/>
                        <w:right w:val="none" w:sz="0" w:space="0" w:color="auto"/>
                      </w:divBdr>
                      <w:divsChild>
                        <w:div w:id="2083023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 w:id="182206315">
      <w:bodyDiv w:val="1"/>
      <w:marLeft w:val="0"/>
      <w:marRight w:val="0"/>
      <w:marTop w:val="0"/>
      <w:marBottom w:val="0"/>
      <w:divBdr>
        <w:top w:val="none" w:sz="0" w:space="0" w:color="auto"/>
        <w:left w:val="none" w:sz="0" w:space="0" w:color="auto"/>
        <w:bottom w:val="none" w:sz="0" w:space="0" w:color="auto"/>
        <w:right w:val="none" w:sz="0" w:space="0" w:color="auto"/>
      </w:divBdr>
      <w:divsChild>
        <w:div w:id="1358389849">
          <w:marLeft w:val="547"/>
          <w:marRight w:val="0"/>
          <w:marTop w:val="200"/>
          <w:marBottom w:val="0"/>
          <w:divBdr>
            <w:top w:val="none" w:sz="0" w:space="0" w:color="auto"/>
            <w:left w:val="none" w:sz="0" w:space="0" w:color="auto"/>
            <w:bottom w:val="none" w:sz="0" w:space="0" w:color="auto"/>
            <w:right w:val="none" w:sz="0" w:space="0" w:color="auto"/>
          </w:divBdr>
        </w:div>
      </w:divsChild>
    </w:div>
    <w:div w:id="483938797">
      <w:bodyDiv w:val="1"/>
      <w:marLeft w:val="0"/>
      <w:marRight w:val="0"/>
      <w:marTop w:val="0"/>
      <w:marBottom w:val="0"/>
      <w:divBdr>
        <w:top w:val="none" w:sz="0" w:space="0" w:color="auto"/>
        <w:left w:val="none" w:sz="0" w:space="0" w:color="auto"/>
        <w:bottom w:val="none" w:sz="0" w:space="0" w:color="auto"/>
        <w:right w:val="none" w:sz="0" w:space="0" w:color="auto"/>
      </w:divBdr>
    </w:div>
    <w:div w:id="566959734">
      <w:bodyDiv w:val="1"/>
      <w:marLeft w:val="0"/>
      <w:marRight w:val="0"/>
      <w:marTop w:val="0"/>
      <w:marBottom w:val="0"/>
      <w:divBdr>
        <w:top w:val="none" w:sz="0" w:space="0" w:color="auto"/>
        <w:left w:val="none" w:sz="0" w:space="0" w:color="auto"/>
        <w:bottom w:val="none" w:sz="0" w:space="0" w:color="auto"/>
        <w:right w:val="none" w:sz="0" w:space="0" w:color="auto"/>
      </w:divBdr>
    </w:div>
    <w:div w:id="615453310">
      <w:bodyDiv w:val="1"/>
      <w:marLeft w:val="0"/>
      <w:marRight w:val="0"/>
      <w:marTop w:val="0"/>
      <w:marBottom w:val="0"/>
      <w:divBdr>
        <w:top w:val="none" w:sz="0" w:space="0" w:color="auto"/>
        <w:left w:val="none" w:sz="0" w:space="0" w:color="auto"/>
        <w:bottom w:val="none" w:sz="0" w:space="0" w:color="auto"/>
        <w:right w:val="none" w:sz="0" w:space="0" w:color="auto"/>
      </w:divBdr>
    </w:div>
    <w:div w:id="666054090">
      <w:bodyDiv w:val="1"/>
      <w:marLeft w:val="0"/>
      <w:marRight w:val="0"/>
      <w:marTop w:val="0"/>
      <w:marBottom w:val="0"/>
      <w:divBdr>
        <w:top w:val="none" w:sz="0" w:space="0" w:color="auto"/>
        <w:left w:val="none" w:sz="0" w:space="0" w:color="auto"/>
        <w:bottom w:val="none" w:sz="0" w:space="0" w:color="auto"/>
        <w:right w:val="none" w:sz="0" w:space="0" w:color="auto"/>
      </w:divBdr>
    </w:div>
    <w:div w:id="827400873">
      <w:bodyDiv w:val="1"/>
      <w:marLeft w:val="0"/>
      <w:marRight w:val="0"/>
      <w:marTop w:val="0"/>
      <w:marBottom w:val="0"/>
      <w:divBdr>
        <w:top w:val="none" w:sz="0" w:space="0" w:color="auto"/>
        <w:left w:val="none" w:sz="0" w:space="0" w:color="auto"/>
        <w:bottom w:val="none" w:sz="0" w:space="0" w:color="auto"/>
        <w:right w:val="none" w:sz="0" w:space="0" w:color="auto"/>
      </w:divBdr>
    </w:div>
    <w:div w:id="902758542">
      <w:bodyDiv w:val="1"/>
      <w:marLeft w:val="0"/>
      <w:marRight w:val="0"/>
      <w:marTop w:val="0"/>
      <w:marBottom w:val="0"/>
      <w:divBdr>
        <w:top w:val="none" w:sz="0" w:space="0" w:color="auto"/>
        <w:left w:val="none" w:sz="0" w:space="0" w:color="auto"/>
        <w:bottom w:val="none" w:sz="0" w:space="0" w:color="auto"/>
        <w:right w:val="none" w:sz="0" w:space="0" w:color="auto"/>
      </w:divBdr>
    </w:div>
    <w:div w:id="912423405">
      <w:bodyDiv w:val="1"/>
      <w:marLeft w:val="0"/>
      <w:marRight w:val="0"/>
      <w:marTop w:val="0"/>
      <w:marBottom w:val="0"/>
      <w:divBdr>
        <w:top w:val="none" w:sz="0" w:space="0" w:color="auto"/>
        <w:left w:val="none" w:sz="0" w:space="0" w:color="auto"/>
        <w:bottom w:val="none" w:sz="0" w:space="0" w:color="auto"/>
        <w:right w:val="none" w:sz="0" w:space="0" w:color="auto"/>
      </w:divBdr>
    </w:div>
    <w:div w:id="971324277">
      <w:bodyDiv w:val="1"/>
      <w:marLeft w:val="0"/>
      <w:marRight w:val="0"/>
      <w:marTop w:val="0"/>
      <w:marBottom w:val="0"/>
      <w:divBdr>
        <w:top w:val="none" w:sz="0" w:space="0" w:color="auto"/>
        <w:left w:val="none" w:sz="0" w:space="0" w:color="auto"/>
        <w:bottom w:val="none" w:sz="0" w:space="0" w:color="auto"/>
        <w:right w:val="none" w:sz="0" w:space="0" w:color="auto"/>
      </w:divBdr>
    </w:div>
    <w:div w:id="1027802619">
      <w:bodyDiv w:val="1"/>
      <w:marLeft w:val="0"/>
      <w:marRight w:val="0"/>
      <w:marTop w:val="0"/>
      <w:marBottom w:val="0"/>
      <w:divBdr>
        <w:top w:val="none" w:sz="0" w:space="0" w:color="auto"/>
        <w:left w:val="none" w:sz="0" w:space="0" w:color="auto"/>
        <w:bottom w:val="none" w:sz="0" w:space="0" w:color="auto"/>
        <w:right w:val="none" w:sz="0" w:space="0" w:color="auto"/>
      </w:divBdr>
    </w:div>
    <w:div w:id="1174606301">
      <w:bodyDiv w:val="1"/>
      <w:marLeft w:val="0"/>
      <w:marRight w:val="0"/>
      <w:marTop w:val="0"/>
      <w:marBottom w:val="0"/>
      <w:divBdr>
        <w:top w:val="none" w:sz="0" w:space="0" w:color="auto"/>
        <w:left w:val="none" w:sz="0" w:space="0" w:color="auto"/>
        <w:bottom w:val="none" w:sz="0" w:space="0" w:color="auto"/>
        <w:right w:val="none" w:sz="0" w:space="0" w:color="auto"/>
      </w:divBdr>
    </w:div>
    <w:div w:id="1263148232">
      <w:bodyDiv w:val="1"/>
      <w:marLeft w:val="0"/>
      <w:marRight w:val="0"/>
      <w:marTop w:val="0"/>
      <w:marBottom w:val="0"/>
      <w:divBdr>
        <w:top w:val="none" w:sz="0" w:space="0" w:color="auto"/>
        <w:left w:val="none" w:sz="0" w:space="0" w:color="auto"/>
        <w:bottom w:val="none" w:sz="0" w:space="0" w:color="auto"/>
        <w:right w:val="none" w:sz="0" w:space="0" w:color="auto"/>
      </w:divBdr>
      <w:divsChild>
        <w:div w:id="1420251615">
          <w:marLeft w:val="547"/>
          <w:marRight w:val="0"/>
          <w:marTop w:val="200"/>
          <w:marBottom w:val="0"/>
          <w:divBdr>
            <w:top w:val="none" w:sz="0" w:space="0" w:color="auto"/>
            <w:left w:val="none" w:sz="0" w:space="0" w:color="auto"/>
            <w:bottom w:val="none" w:sz="0" w:space="0" w:color="auto"/>
            <w:right w:val="none" w:sz="0" w:space="0" w:color="auto"/>
          </w:divBdr>
        </w:div>
        <w:div w:id="1916043125">
          <w:marLeft w:val="547"/>
          <w:marRight w:val="0"/>
          <w:marTop w:val="200"/>
          <w:marBottom w:val="0"/>
          <w:divBdr>
            <w:top w:val="none" w:sz="0" w:space="0" w:color="auto"/>
            <w:left w:val="none" w:sz="0" w:space="0" w:color="auto"/>
            <w:bottom w:val="none" w:sz="0" w:space="0" w:color="auto"/>
            <w:right w:val="none" w:sz="0" w:space="0" w:color="auto"/>
          </w:divBdr>
        </w:div>
      </w:divsChild>
    </w:div>
    <w:div w:id="1514369906">
      <w:bodyDiv w:val="1"/>
      <w:marLeft w:val="0"/>
      <w:marRight w:val="0"/>
      <w:marTop w:val="0"/>
      <w:marBottom w:val="0"/>
      <w:divBdr>
        <w:top w:val="none" w:sz="0" w:space="0" w:color="auto"/>
        <w:left w:val="none" w:sz="0" w:space="0" w:color="auto"/>
        <w:bottom w:val="none" w:sz="0" w:space="0" w:color="auto"/>
        <w:right w:val="none" w:sz="0" w:space="0" w:color="auto"/>
      </w:divBdr>
    </w:div>
    <w:div w:id="1794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vistas.unifacs.br/index.php/redu/article/view/27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ea.gov.br/agencia/images/stories/PDFs/nota_tecnica/111230_notatecnicadiest1.pdf%3e.%20Acesso%20em%2026%20jun.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servatory-elites.org/wp-content/uploads/2012/06/newsletter-Observatorio-v.-2-n.-9.pdf.%3e.%20%20Acesso%20em:%2030%20ago.%202020.%20%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9-2022/2019/lei/L13874.htm" TargetMode="External"/><Relationship Id="rId4" Type="http://schemas.openxmlformats.org/officeDocument/2006/relationships/settings" Target="settings.xml"/><Relationship Id="rId9" Type="http://schemas.openxmlformats.org/officeDocument/2006/relationships/hyperlink" Target="http://sijut2.receita.fazenda.gov.br/sijut2consulta/link.action?visao=anotado&amp;idAto=9002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jussara@bflaw.adv.br" TargetMode="External"/><Relationship Id="rId1" Type="http://schemas.openxmlformats.org/officeDocument/2006/relationships/hyperlink" Target="mailto:elon28@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AE44-94BA-4BD4-BB72-E1DD824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5852</Words>
  <Characters>31604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Graziella</dc:creator>
  <cp:lastModifiedBy>Profa</cp:lastModifiedBy>
  <cp:revision>15</cp:revision>
  <dcterms:created xsi:type="dcterms:W3CDTF">2020-09-13T19:59:00Z</dcterms:created>
  <dcterms:modified xsi:type="dcterms:W3CDTF">2020-12-09T12:04:00Z</dcterms:modified>
</cp:coreProperties>
</file>