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5FC" w:rsidRDefault="00AA2ED5">
      <w:pPr>
        <w:pStyle w:val="CorpoA"/>
        <w:spacing w:line="360" w:lineRule="auto"/>
        <w:jc w:val="both"/>
        <w:rPr>
          <w:rFonts w:ascii="Times New Roman" w:hAnsi="Times New Roman"/>
          <w:b/>
          <w:bCs/>
        </w:rPr>
      </w:pPr>
      <w:r>
        <w:rPr>
          <w:rFonts w:ascii="Times New Roman" w:hAnsi="Times New Roman"/>
          <w:b/>
          <w:bCs/>
        </w:rPr>
        <w:t>Reflexões sobre a c</w:t>
      </w:r>
      <w:r w:rsidR="00A33614">
        <w:rPr>
          <w:rFonts w:ascii="Times New Roman" w:hAnsi="Times New Roman"/>
          <w:b/>
          <w:bCs/>
        </w:rPr>
        <w:t>ultura jurídica</w:t>
      </w:r>
      <w:r>
        <w:rPr>
          <w:rFonts w:ascii="Times New Roman" w:hAnsi="Times New Roman"/>
          <w:b/>
          <w:bCs/>
        </w:rPr>
        <w:t xml:space="preserve"> </w:t>
      </w:r>
      <w:r w:rsidR="00A33614">
        <w:rPr>
          <w:rFonts w:ascii="Times New Roman" w:hAnsi="Times New Roman"/>
          <w:b/>
          <w:bCs/>
        </w:rPr>
        <w:t>desde o pensamento de Raymond Williams, Jürgen Habermas e Pierre Bourdieu.</w:t>
      </w:r>
    </w:p>
    <w:p w:rsidR="000865FC" w:rsidRDefault="000865FC">
      <w:pPr>
        <w:pStyle w:val="CorpoA"/>
        <w:spacing w:line="360" w:lineRule="auto"/>
        <w:jc w:val="both"/>
        <w:rPr>
          <w:rFonts w:ascii="Times New Roman" w:hAnsi="Times New Roman"/>
          <w:b/>
          <w:bCs/>
        </w:rPr>
      </w:pPr>
    </w:p>
    <w:p w:rsidR="000865FC" w:rsidRDefault="000865FC">
      <w:pPr>
        <w:pStyle w:val="CorpoA"/>
        <w:spacing w:line="360" w:lineRule="auto"/>
        <w:jc w:val="both"/>
        <w:rPr>
          <w:rFonts w:ascii="Times New Roman" w:eastAsia="Times New Roman" w:hAnsi="Times New Roman" w:cs="Times New Roman"/>
          <w:b/>
          <w:bCs/>
        </w:rPr>
      </w:pPr>
      <w:r w:rsidRPr="000865FC">
        <w:rPr>
          <w:rFonts w:ascii="Times New Roman" w:eastAsia="Times New Roman" w:hAnsi="Times New Roman" w:cs="Times New Roman"/>
          <w:b/>
          <w:bCs/>
        </w:rPr>
        <w:t>Juridic cultu</w:t>
      </w:r>
      <w:r w:rsidR="004B4216">
        <w:rPr>
          <w:rFonts w:ascii="Times New Roman" w:eastAsia="Times New Roman" w:hAnsi="Times New Roman" w:cs="Times New Roman"/>
          <w:b/>
          <w:bCs/>
        </w:rPr>
        <w:t>re reflexions about the thought</w:t>
      </w:r>
      <w:r w:rsidRPr="000865FC">
        <w:rPr>
          <w:rFonts w:ascii="Times New Roman" w:eastAsia="Times New Roman" w:hAnsi="Times New Roman" w:cs="Times New Roman"/>
          <w:b/>
          <w:bCs/>
        </w:rPr>
        <w:t xml:space="preserve"> of Raymond Williams, Jürgen Habermas and Pierre Bourdieu.</w:t>
      </w:r>
    </w:p>
    <w:p w:rsidR="00E72249" w:rsidRDefault="00E72249">
      <w:pPr>
        <w:pStyle w:val="CorpoA"/>
        <w:spacing w:line="360" w:lineRule="auto"/>
        <w:ind w:firstLine="709"/>
        <w:jc w:val="both"/>
        <w:rPr>
          <w:rFonts w:ascii="Times New Roman" w:eastAsia="Times New Roman" w:hAnsi="Times New Roman" w:cs="Times New Roman"/>
        </w:rPr>
      </w:pPr>
    </w:p>
    <w:p w:rsidR="00E72249" w:rsidRDefault="00A33614">
      <w:pPr>
        <w:pStyle w:val="CorpoA"/>
        <w:spacing w:line="360" w:lineRule="auto"/>
        <w:ind w:firstLine="709"/>
        <w:jc w:val="right"/>
        <w:rPr>
          <w:rFonts w:ascii="Times New Roman" w:eastAsia="Times New Roman" w:hAnsi="Times New Roman" w:cs="Times New Roman"/>
          <w:sz w:val="20"/>
          <w:szCs w:val="20"/>
        </w:rPr>
      </w:pPr>
      <w:r>
        <w:rPr>
          <w:rFonts w:ascii="Times New Roman" w:hAnsi="Times New Roman"/>
          <w:sz w:val="20"/>
          <w:szCs w:val="20"/>
        </w:rPr>
        <w:t>Ivone Fernandes Morcilo Lixa</w:t>
      </w:r>
      <w:r w:rsidR="001D5DB4">
        <w:rPr>
          <w:rStyle w:val="Refdenotaderodap"/>
          <w:rFonts w:ascii="Times New Roman" w:hAnsi="Times New Roman"/>
          <w:sz w:val="20"/>
          <w:szCs w:val="20"/>
        </w:rPr>
        <w:footnoteReference w:id="2"/>
      </w:r>
    </w:p>
    <w:p w:rsidR="00E72249" w:rsidRDefault="00A33614">
      <w:pPr>
        <w:pStyle w:val="CorpoA"/>
        <w:spacing w:line="360" w:lineRule="auto"/>
        <w:ind w:firstLine="709"/>
        <w:jc w:val="right"/>
        <w:rPr>
          <w:rFonts w:ascii="Times New Roman" w:eastAsia="Times New Roman" w:hAnsi="Times New Roman" w:cs="Times New Roman"/>
          <w:sz w:val="20"/>
          <w:szCs w:val="20"/>
        </w:rPr>
      </w:pPr>
      <w:r>
        <w:rPr>
          <w:rFonts w:ascii="Times New Roman" w:hAnsi="Times New Roman"/>
          <w:sz w:val="20"/>
          <w:szCs w:val="20"/>
        </w:rPr>
        <w:t>Carlos Eduardo do Nascimento</w:t>
      </w:r>
      <w:r>
        <w:rPr>
          <w:rFonts w:ascii="Times New Roman" w:eastAsia="Times New Roman" w:hAnsi="Times New Roman" w:cs="Times New Roman"/>
          <w:sz w:val="20"/>
          <w:szCs w:val="20"/>
          <w:vertAlign w:val="superscript"/>
        </w:rPr>
        <w:footnoteReference w:id="3"/>
      </w:r>
    </w:p>
    <w:p w:rsidR="00E72249" w:rsidRDefault="00E72249">
      <w:pPr>
        <w:pStyle w:val="CorpoA"/>
        <w:spacing w:line="360" w:lineRule="auto"/>
        <w:ind w:firstLine="709"/>
        <w:jc w:val="both"/>
        <w:rPr>
          <w:rFonts w:ascii="Times New Roman" w:eastAsia="Times New Roman" w:hAnsi="Times New Roman" w:cs="Times New Roman"/>
        </w:rPr>
      </w:pPr>
    </w:p>
    <w:p w:rsidR="00615FB2" w:rsidRDefault="00A33614" w:rsidP="00630E7F">
      <w:pPr>
        <w:pStyle w:val="CorpoA"/>
        <w:spacing w:line="360" w:lineRule="auto"/>
        <w:jc w:val="both"/>
        <w:rPr>
          <w:rFonts w:ascii="Times New Roman" w:hAnsi="Times New Roman"/>
          <w:bCs/>
        </w:rPr>
      </w:pPr>
      <w:r w:rsidRPr="00630E7F">
        <w:rPr>
          <w:rFonts w:ascii="Times New Roman" w:hAnsi="Times New Roman"/>
          <w:b/>
          <w:lang w:val="es-ES_tradnl"/>
        </w:rPr>
        <w:t xml:space="preserve">Resumo: </w:t>
      </w:r>
      <w:r w:rsidR="00897203">
        <w:rPr>
          <w:rFonts w:ascii="Times New Roman" w:eastAsia="Times New Roman" w:hAnsi="Times New Roman" w:cs="Times New Roman"/>
        </w:rPr>
        <w:t>Considerando a cultura jurídica como conjunto de representações normativas elaboradas historicamente desde as relações de poder que expressa e legitima pensamentos hierarquicamente dominantes</w:t>
      </w:r>
      <w:r w:rsidR="008160E6">
        <w:rPr>
          <w:rFonts w:ascii="Times New Roman" w:eastAsia="Times New Roman" w:hAnsi="Times New Roman" w:cs="Times New Roman"/>
        </w:rPr>
        <w:t xml:space="preserve"> </w:t>
      </w:r>
      <w:r w:rsidR="008160E6" w:rsidRPr="008160E6">
        <w:rPr>
          <w:rFonts w:ascii="Times New Roman" w:eastAsia="Times New Roman" w:hAnsi="Times New Roman" w:cs="Times New Roman"/>
        </w:rPr>
        <w:t>e elegendo a opção metodológica indutiva</w:t>
      </w:r>
      <w:r w:rsidR="008160E6">
        <w:rPr>
          <w:rFonts w:ascii="Times New Roman" w:eastAsia="Times New Roman" w:hAnsi="Times New Roman" w:cs="Times New Roman"/>
        </w:rPr>
        <w:t>, o presente trabalho</w:t>
      </w:r>
      <w:r w:rsidR="00897203">
        <w:rPr>
          <w:rFonts w:ascii="Times New Roman" w:eastAsia="Times New Roman" w:hAnsi="Times New Roman" w:cs="Times New Roman"/>
        </w:rPr>
        <w:t xml:space="preserve"> pretende, desde o pensamento de </w:t>
      </w:r>
      <w:r w:rsidR="00897203">
        <w:rPr>
          <w:rFonts w:ascii="Times New Roman" w:hAnsi="Times New Roman"/>
        </w:rPr>
        <w:t>Raymond Williams a</w:t>
      </w:r>
      <w:r w:rsidR="004F4990">
        <w:rPr>
          <w:rFonts w:ascii="Times New Roman" w:hAnsi="Times New Roman"/>
        </w:rPr>
        <w:t xml:space="preserve">cerca do conceito de cultura, </w:t>
      </w:r>
      <w:r w:rsidR="00897203">
        <w:rPr>
          <w:rFonts w:ascii="Times New Roman" w:hAnsi="Times New Roman"/>
        </w:rPr>
        <w:t xml:space="preserve">de </w:t>
      </w:r>
      <w:r w:rsidR="00CD6AA4" w:rsidRPr="00CD6AA4">
        <w:rPr>
          <w:rFonts w:ascii="Times New Roman" w:hAnsi="Times New Roman"/>
          <w:bCs/>
        </w:rPr>
        <w:t xml:space="preserve">Jürgen Habermas </w:t>
      </w:r>
      <w:r w:rsidR="00CD6AA4">
        <w:rPr>
          <w:rFonts w:ascii="Times New Roman" w:hAnsi="Times New Roman"/>
          <w:bCs/>
        </w:rPr>
        <w:t xml:space="preserve">sobre cultura jurídica e o de </w:t>
      </w:r>
      <w:r w:rsidR="00CD6AA4" w:rsidRPr="00CD6AA4">
        <w:rPr>
          <w:rFonts w:ascii="Times New Roman" w:hAnsi="Times New Roman"/>
          <w:bCs/>
        </w:rPr>
        <w:t>Pierre Bourdieu</w:t>
      </w:r>
      <w:r w:rsidR="00CD6AA4">
        <w:rPr>
          <w:rFonts w:ascii="Times New Roman" w:hAnsi="Times New Roman"/>
          <w:bCs/>
        </w:rPr>
        <w:t xml:space="preserve"> como possibilidade de aproximação entr</w:t>
      </w:r>
      <w:r w:rsidR="00FE5AFD">
        <w:rPr>
          <w:rFonts w:ascii="Times New Roman" w:hAnsi="Times New Roman"/>
          <w:bCs/>
        </w:rPr>
        <w:t xml:space="preserve">e ambos, discutir </w:t>
      </w:r>
      <w:r w:rsidR="00CD6AA4">
        <w:rPr>
          <w:rFonts w:ascii="Times New Roman" w:hAnsi="Times New Roman"/>
          <w:bCs/>
        </w:rPr>
        <w:t xml:space="preserve">o direito e sua linguagem </w:t>
      </w:r>
      <w:r w:rsidR="00FE5AFD">
        <w:rPr>
          <w:rFonts w:ascii="Times New Roman" w:hAnsi="Times New Roman"/>
          <w:bCs/>
        </w:rPr>
        <w:t xml:space="preserve">como expressão cultural que expressa significantes e significados que consolidam estruturas </w:t>
      </w:r>
      <w:r w:rsidR="004F4990">
        <w:rPr>
          <w:rFonts w:ascii="Times New Roman" w:hAnsi="Times New Roman"/>
          <w:bCs/>
        </w:rPr>
        <w:t xml:space="preserve">de </w:t>
      </w:r>
      <w:r w:rsidR="00FE5AFD">
        <w:rPr>
          <w:rFonts w:ascii="Times New Roman" w:hAnsi="Times New Roman"/>
          <w:bCs/>
        </w:rPr>
        <w:t xml:space="preserve">dominação. Desde </w:t>
      </w:r>
      <w:r w:rsidR="004972D8">
        <w:rPr>
          <w:rFonts w:ascii="Times New Roman" w:hAnsi="Times New Roman"/>
          <w:bCs/>
        </w:rPr>
        <w:t xml:space="preserve">tal perspectiva, acredita-se ser possível visibilizar um horizonte crítico capaz de desvelar um fértil campo jurídico de reflexão. </w:t>
      </w:r>
    </w:p>
    <w:p w:rsidR="00A243CE" w:rsidRDefault="00A243CE" w:rsidP="00A243CE">
      <w:pPr>
        <w:pStyle w:val="CorpoA"/>
        <w:spacing w:line="360" w:lineRule="auto"/>
        <w:jc w:val="both"/>
        <w:rPr>
          <w:rFonts w:ascii="Times New Roman" w:eastAsia="Times New Roman" w:hAnsi="Times New Roman" w:cs="Times New Roman"/>
          <w:b/>
          <w:lang w:val="de-DE"/>
        </w:rPr>
      </w:pPr>
      <w:r>
        <w:rPr>
          <w:rFonts w:ascii="Times New Roman" w:eastAsia="Times New Roman" w:hAnsi="Times New Roman" w:cs="Times New Roman"/>
          <w:b/>
          <w:lang w:val="de-DE"/>
        </w:rPr>
        <w:t>Palavras chave: cultura;</w:t>
      </w:r>
      <w:r w:rsidR="00357BE1">
        <w:rPr>
          <w:rFonts w:ascii="Times New Roman" w:eastAsia="Times New Roman" w:hAnsi="Times New Roman" w:cs="Times New Roman"/>
          <w:b/>
          <w:lang w:val="de-DE"/>
        </w:rPr>
        <w:t xml:space="preserve"> </w:t>
      </w:r>
      <w:r>
        <w:rPr>
          <w:rFonts w:ascii="Times New Roman" w:eastAsia="Times New Roman" w:hAnsi="Times New Roman" w:cs="Times New Roman"/>
          <w:b/>
          <w:lang w:val="de-DE"/>
        </w:rPr>
        <w:t>cultura jurídica; estruturas de dominação; racionalidade jurídica; poder simbólico.</w:t>
      </w:r>
    </w:p>
    <w:p w:rsidR="00A243CE" w:rsidRDefault="00A243CE" w:rsidP="00630E7F">
      <w:pPr>
        <w:pStyle w:val="CorpoA"/>
        <w:spacing w:line="360" w:lineRule="auto"/>
        <w:jc w:val="both"/>
        <w:rPr>
          <w:rFonts w:ascii="Times New Roman" w:eastAsia="Times New Roman" w:hAnsi="Times New Roman" w:cs="Times New Roman"/>
        </w:rPr>
      </w:pPr>
    </w:p>
    <w:p w:rsidR="00615FB2" w:rsidRPr="00615FB2" w:rsidRDefault="00A33614" w:rsidP="00630E7F">
      <w:pPr>
        <w:pStyle w:val="CorpoA"/>
        <w:spacing w:line="360" w:lineRule="auto"/>
        <w:jc w:val="both"/>
        <w:rPr>
          <w:rFonts w:ascii="Times New Roman" w:hAnsi="Times New Roman"/>
          <w:b/>
          <w:lang w:val="de-DE"/>
        </w:rPr>
      </w:pPr>
      <w:r w:rsidRPr="00630E7F">
        <w:rPr>
          <w:rFonts w:ascii="Times New Roman" w:hAnsi="Times New Roman"/>
          <w:b/>
          <w:lang w:val="de-DE"/>
        </w:rPr>
        <w:t xml:space="preserve">Abstract: </w:t>
      </w:r>
      <w:r w:rsidR="00615FB2">
        <w:rPr>
          <w:rFonts w:ascii="Times New Roman" w:hAnsi="Times New Roman"/>
          <w:lang w:val="de-DE"/>
        </w:rPr>
        <w:t xml:space="preserve">Considering the juridic culture as a </w:t>
      </w:r>
      <w:r w:rsidR="00615FB2" w:rsidRPr="00615FB2">
        <w:rPr>
          <w:rFonts w:ascii="Times New Roman" w:hAnsi="Times New Roman"/>
          <w:lang w:val="de-DE"/>
        </w:rPr>
        <w:t>set of normative representations historically elaborated from the power relations that expresses and legitimizes hierarchically dominant thoughts</w:t>
      </w:r>
      <w:r w:rsidR="008160E6">
        <w:rPr>
          <w:rFonts w:ascii="Times New Roman" w:hAnsi="Times New Roman"/>
          <w:lang w:val="de-DE"/>
        </w:rPr>
        <w:t xml:space="preserve"> </w:t>
      </w:r>
      <w:r w:rsidR="008160E6" w:rsidRPr="008160E6">
        <w:rPr>
          <w:rFonts w:ascii="Times New Roman" w:hAnsi="Times New Roman"/>
          <w:lang w:val="de-DE"/>
        </w:rPr>
        <w:t>and choosing the inductive methodological option</w:t>
      </w:r>
      <w:r w:rsidR="00615FB2" w:rsidRPr="00615FB2">
        <w:rPr>
          <w:rFonts w:ascii="Times New Roman" w:hAnsi="Times New Roman"/>
          <w:lang w:val="de-DE"/>
        </w:rPr>
        <w:t>, the present work intends, from Raymond Williams'</w:t>
      </w:r>
      <w:r w:rsidR="00615FB2">
        <w:rPr>
          <w:rFonts w:ascii="Times New Roman" w:hAnsi="Times New Roman"/>
          <w:lang w:val="de-DE"/>
        </w:rPr>
        <w:t>s</w:t>
      </w:r>
      <w:r w:rsidR="00615FB2" w:rsidRPr="00615FB2">
        <w:rPr>
          <w:rFonts w:ascii="Times New Roman" w:hAnsi="Times New Roman"/>
          <w:lang w:val="de-DE"/>
        </w:rPr>
        <w:t xml:space="preserve"> thinking about the concept of culture, Jürgen Habermas</w:t>
      </w:r>
      <w:r w:rsidR="00615FB2">
        <w:rPr>
          <w:rFonts w:ascii="Times New Roman" w:hAnsi="Times New Roman"/>
          <w:lang w:val="de-DE"/>
        </w:rPr>
        <w:t>‘s</w:t>
      </w:r>
      <w:r w:rsidR="00615FB2" w:rsidRPr="00615FB2">
        <w:rPr>
          <w:rFonts w:ascii="Times New Roman" w:hAnsi="Times New Roman"/>
          <w:lang w:val="de-DE"/>
        </w:rPr>
        <w:t xml:space="preserve"> about legal culture and Pierre Bourdieu</w:t>
      </w:r>
      <w:r w:rsidR="00615FB2">
        <w:rPr>
          <w:rFonts w:ascii="Times New Roman" w:hAnsi="Times New Roman"/>
          <w:lang w:val="de-DE"/>
        </w:rPr>
        <w:t>‘s</w:t>
      </w:r>
      <w:r w:rsidR="00615FB2" w:rsidRPr="00615FB2">
        <w:rPr>
          <w:rFonts w:ascii="Times New Roman" w:hAnsi="Times New Roman"/>
          <w:lang w:val="de-DE"/>
        </w:rPr>
        <w:t xml:space="preserve"> as a possibility of approximation between both, discuss the law and its language as a cultural expression that expresses meanings</w:t>
      </w:r>
      <w:r w:rsidR="00615FB2">
        <w:rPr>
          <w:rFonts w:ascii="Times New Roman" w:hAnsi="Times New Roman"/>
          <w:lang w:val="de-DE"/>
        </w:rPr>
        <w:t xml:space="preserve"> productions</w:t>
      </w:r>
      <w:r w:rsidR="00615FB2" w:rsidRPr="00615FB2">
        <w:rPr>
          <w:rFonts w:ascii="Times New Roman" w:hAnsi="Times New Roman"/>
          <w:lang w:val="de-DE"/>
        </w:rPr>
        <w:t xml:space="preserve"> and meanings</w:t>
      </w:r>
      <w:r w:rsidR="00615FB2">
        <w:rPr>
          <w:rFonts w:ascii="Times New Roman" w:hAnsi="Times New Roman"/>
          <w:lang w:val="de-DE"/>
        </w:rPr>
        <w:t xml:space="preserve"> itself</w:t>
      </w:r>
      <w:r w:rsidR="00615FB2" w:rsidRPr="00615FB2">
        <w:rPr>
          <w:rFonts w:ascii="Times New Roman" w:hAnsi="Times New Roman"/>
          <w:lang w:val="de-DE"/>
        </w:rPr>
        <w:t xml:space="preserve"> that consolidate structures of </w:t>
      </w:r>
      <w:r w:rsidR="00770BD7">
        <w:rPr>
          <w:rFonts w:ascii="Times New Roman" w:hAnsi="Times New Roman"/>
          <w:lang w:val="de-DE"/>
        </w:rPr>
        <w:lastRenderedPageBreak/>
        <w:t>dominatio</w:t>
      </w:r>
      <w:r w:rsidR="00615FB2" w:rsidRPr="00615FB2">
        <w:rPr>
          <w:rFonts w:ascii="Times New Roman" w:hAnsi="Times New Roman"/>
          <w:lang w:val="de-DE"/>
        </w:rPr>
        <w:t>n. From this perspective, it is believed that it is possible to see a critical horizon capable of unveiling a fertile legal field for reflection.</w:t>
      </w:r>
    </w:p>
    <w:p w:rsidR="001773B5" w:rsidRDefault="00615FB2" w:rsidP="004972D8">
      <w:pPr>
        <w:pStyle w:val="CorpoA"/>
        <w:spacing w:line="360" w:lineRule="auto"/>
        <w:jc w:val="both"/>
        <w:rPr>
          <w:rFonts w:ascii="Times New Roman" w:eastAsia="Times New Roman" w:hAnsi="Times New Roman" w:cs="Times New Roman"/>
          <w:b/>
          <w:lang w:val="de-DE"/>
        </w:rPr>
      </w:pPr>
      <w:r w:rsidRPr="00615FB2">
        <w:rPr>
          <w:rFonts w:ascii="Times New Roman" w:hAnsi="Times New Roman"/>
          <w:b/>
          <w:lang w:val="de-DE"/>
        </w:rPr>
        <w:t>Key words: culture; juridic culture; domination structures; juridic racionality; symbolic power.</w:t>
      </w:r>
    </w:p>
    <w:p w:rsidR="004972D8" w:rsidRPr="004972D8" w:rsidRDefault="004972D8" w:rsidP="004972D8">
      <w:pPr>
        <w:pStyle w:val="CorpoA"/>
        <w:spacing w:line="360" w:lineRule="auto"/>
        <w:jc w:val="both"/>
        <w:rPr>
          <w:rFonts w:ascii="Times New Roman" w:eastAsia="Times New Roman" w:hAnsi="Times New Roman" w:cs="Times New Roman"/>
          <w:b/>
          <w:lang w:val="de-DE"/>
        </w:rPr>
      </w:pPr>
      <w:r>
        <w:rPr>
          <w:rFonts w:ascii="Times New Roman" w:eastAsia="Times New Roman" w:hAnsi="Times New Roman" w:cs="Times New Roman"/>
          <w:b/>
          <w:lang w:val="de-DE"/>
        </w:rPr>
        <w:t xml:space="preserve"> </w:t>
      </w:r>
    </w:p>
    <w:p w:rsidR="00A37BF4" w:rsidRDefault="00E9301D" w:rsidP="00A37BF4">
      <w:pPr>
        <w:pStyle w:val="CorpoA"/>
        <w:numPr>
          <w:ilvl w:val="0"/>
          <w:numId w:val="3"/>
        </w:numPr>
        <w:spacing w:line="360" w:lineRule="auto"/>
        <w:jc w:val="both"/>
        <w:rPr>
          <w:rFonts w:ascii="Times New Roman" w:hAnsi="Times New Roman"/>
          <w:b/>
          <w:bCs/>
          <w:lang w:val="de-DE"/>
        </w:rPr>
      </w:pPr>
      <w:r>
        <w:rPr>
          <w:rFonts w:ascii="Times New Roman" w:hAnsi="Times New Roman"/>
          <w:b/>
          <w:bCs/>
          <w:lang w:val="de-DE"/>
        </w:rPr>
        <w:t>Introdução</w:t>
      </w:r>
      <w:r w:rsidR="00A37BF4">
        <w:rPr>
          <w:rFonts w:ascii="Times New Roman" w:hAnsi="Times New Roman"/>
          <w:b/>
          <w:bCs/>
          <w:lang w:val="de-DE"/>
        </w:rPr>
        <w:t>.</w:t>
      </w:r>
    </w:p>
    <w:p w:rsidR="00E72249" w:rsidRDefault="00E72249">
      <w:pPr>
        <w:pStyle w:val="CorpoA"/>
        <w:spacing w:line="360" w:lineRule="auto"/>
        <w:ind w:firstLine="709"/>
        <w:jc w:val="both"/>
        <w:rPr>
          <w:rFonts w:ascii="Times New Roman" w:eastAsia="Times New Roman" w:hAnsi="Times New Roman" w:cs="Times New Roman"/>
        </w:rPr>
      </w:pP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A humanidade se desenvolve historicamente com uma consciê</w:t>
      </w:r>
      <w:r>
        <w:rPr>
          <w:rFonts w:ascii="Times New Roman" w:hAnsi="Times New Roman"/>
          <w:lang w:val="it-IT"/>
        </w:rPr>
        <w:t>ncia arcaica e simpl</w:t>
      </w:r>
      <w:r>
        <w:rPr>
          <w:rFonts w:ascii="Times New Roman" w:hAnsi="Times New Roman"/>
        </w:rPr>
        <w:t>ória em relaçã</w:t>
      </w:r>
      <w:r>
        <w:rPr>
          <w:rFonts w:ascii="Times New Roman" w:hAnsi="Times New Roman"/>
          <w:lang w:val="en-US"/>
        </w:rPr>
        <w:t xml:space="preserve">o </w:t>
      </w:r>
      <w:r>
        <w:rPr>
          <w:rFonts w:ascii="Times New Roman" w:hAnsi="Times New Roman"/>
        </w:rPr>
        <w:t>à vida, atribuindo sua existência a uma mera perspectiva biológica em um constante conflito de uma explicaçã</w:t>
      </w:r>
      <w:r>
        <w:rPr>
          <w:rFonts w:ascii="Times New Roman" w:hAnsi="Times New Roman"/>
          <w:lang w:val="it-IT"/>
        </w:rPr>
        <w:t>o mitol</w:t>
      </w:r>
      <w:r>
        <w:rPr>
          <w:rFonts w:ascii="Times New Roman" w:hAnsi="Times New Roman"/>
        </w:rPr>
        <w:t>ó</w:t>
      </w:r>
      <w:r>
        <w:rPr>
          <w:rFonts w:ascii="Times New Roman" w:hAnsi="Times New Roman"/>
          <w:lang w:val="it-IT"/>
        </w:rPr>
        <w:t>gica e, posteriormente, cosmol</w:t>
      </w:r>
      <w:r>
        <w:rPr>
          <w:rFonts w:ascii="Times New Roman" w:hAnsi="Times New Roman"/>
        </w:rPr>
        <w:t>ógica do universo. Com o advento da modernidade, a mera existê</w:t>
      </w:r>
      <w:r>
        <w:rPr>
          <w:rFonts w:ascii="Times New Roman" w:hAnsi="Times New Roman"/>
          <w:lang w:val="it-IT"/>
        </w:rPr>
        <w:t>ncia biol</w:t>
      </w:r>
      <w:r>
        <w:rPr>
          <w:rFonts w:ascii="Times New Roman" w:hAnsi="Times New Roman"/>
        </w:rPr>
        <w:t>ógica deixa de ser suficiente para as reivindicações</w:t>
      </w:r>
      <w:r>
        <w:rPr>
          <w:rFonts w:ascii="Times New Roman" w:hAnsi="Times New Roman"/>
          <w:lang w:val="fr-FR"/>
        </w:rPr>
        <w:t xml:space="preserve"> humanit</w:t>
      </w:r>
      <w:r>
        <w:rPr>
          <w:rFonts w:ascii="Times New Roman" w:hAnsi="Times New Roman"/>
        </w:rPr>
        <w:t xml:space="preserve">árias, havendo indagações e reflexões referentes à vida humana e consequentemente sobre suas necessidades. Assim, passa-se a compreender uma nova esfera que transpassa a mera subsistência humana, entendida como </w:t>
      </w:r>
      <w:r>
        <w:rPr>
          <w:rFonts w:ascii="Times New Roman" w:hAnsi="Times New Roman"/>
          <w:i/>
          <w:iCs/>
          <w:lang w:val="it-IT"/>
        </w:rPr>
        <w:t>cultura</w:t>
      </w:r>
      <w:r>
        <w:rPr>
          <w:rFonts w:ascii="Times New Roman" w:hAnsi="Times New Roman"/>
        </w:rPr>
        <w:t>.</w:t>
      </w:r>
    </w:p>
    <w:p w:rsidR="00E72249" w:rsidRDefault="00A33614">
      <w:pPr>
        <w:pStyle w:val="CorpoA"/>
        <w:spacing w:line="360" w:lineRule="auto"/>
        <w:ind w:firstLine="709"/>
        <w:jc w:val="both"/>
        <w:rPr>
          <w:rFonts w:ascii="Times New Roman" w:hAnsi="Times New Roman"/>
        </w:rPr>
      </w:pPr>
      <w:r>
        <w:rPr>
          <w:rFonts w:ascii="Times New Roman" w:hAnsi="Times New Roman"/>
          <w:i/>
          <w:iCs/>
          <w:lang w:val="it-IT"/>
        </w:rPr>
        <w:t>Cultura</w:t>
      </w:r>
      <w:r>
        <w:rPr>
          <w:rFonts w:ascii="Times New Roman" w:hAnsi="Times New Roman"/>
        </w:rPr>
        <w:t xml:space="preserve"> é um termo de difícil conceituação, uma vez que sua invocação enquanto terminologia manifesta uma polissemia singular. Nas relações sociais, o termo é invocado de forma bastante vaga, variando desde um sinônimo de “arte” até uma outorga de adequação com princí</w:t>
      </w:r>
      <w:proofErr w:type="spellStart"/>
      <w:r>
        <w:rPr>
          <w:rFonts w:ascii="Times New Roman" w:hAnsi="Times New Roman"/>
          <w:lang w:val="es-ES_tradnl"/>
        </w:rPr>
        <w:t>pios</w:t>
      </w:r>
      <w:proofErr w:type="spellEnd"/>
      <w:r>
        <w:rPr>
          <w:rFonts w:ascii="Times New Roman" w:hAnsi="Times New Roman"/>
          <w:lang w:val="es-ES_tradnl"/>
        </w:rPr>
        <w:t xml:space="preserve"> </w:t>
      </w:r>
      <w:r>
        <w:rPr>
          <w:rFonts w:ascii="Times New Roman" w:hAnsi="Times New Roman"/>
        </w:rPr>
        <w:t>éticos de determinados grupos sociais.</w:t>
      </w:r>
      <w:r w:rsidR="00F108C2">
        <w:rPr>
          <w:rFonts w:ascii="Times New Roman" w:hAnsi="Times New Roman"/>
        </w:rPr>
        <w:t xml:space="preserve"> De forma geral, porém, deve-se entender que cultura invoca um sentido voltado à regionalidade, culminando em expressões instituídas nas tradições e costumes dos povos.</w:t>
      </w:r>
    </w:p>
    <w:p w:rsidR="00E72249" w:rsidRDefault="00A33614">
      <w:pPr>
        <w:pStyle w:val="CorpoA"/>
        <w:spacing w:line="360" w:lineRule="auto"/>
        <w:ind w:firstLine="709"/>
        <w:jc w:val="both"/>
        <w:rPr>
          <w:rFonts w:ascii="Times New Roman" w:hAnsi="Times New Roman"/>
        </w:rPr>
      </w:pPr>
      <w:r>
        <w:rPr>
          <w:rFonts w:ascii="Times New Roman" w:hAnsi="Times New Roman"/>
        </w:rPr>
        <w:t>De acordo com Terry Eagleton (2003, p. 12) “a raiz latina da palavra «</w:t>
      </w:r>
      <w:r>
        <w:rPr>
          <w:rFonts w:ascii="Times New Roman" w:hAnsi="Times New Roman"/>
          <w:lang w:val="it-IT"/>
        </w:rPr>
        <w:t>cultura</w:t>
      </w:r>
      <w:r>
        <w:rPr>
          <w:rFonts w:ascii="Times New Roman" w:hAnsi="Times New Roman"/>
        </w:rPr>
        <w:t>» é colere, que pode significar tudo, desde cultivar e habitar até prestar culto e proteger”. Essa conceituação do pensador, por si só, demonstra que a variação polissêmica da palavra não apresenta uma averiguaçã</w:t>
      </w:r>
      <w:r>
        <w:rPr>
          <w:rFonts w:ascii="Times New Roman" w:hAnsi="Times New Roman"/>
          <w:lang w:val="es-ES_tradnl"/>
        </w:rPr>
        <w:t xml:space="preserve">o </w:t>
      </w:r>
      <w:proofErr w:type="spellStart"/>
      <w:r>
        <w:rPr>
          <w:rFonts w:ascii="Times New Roman" w:hAnsi="Times New Roman"/>
          <w:lang w:val="es-ES_tradnl"/>
        </w:rPr>
        <w:t>simpl</w:t>
      </w:r>
      <w:proofErr w:type="spellEnd"/>
      <w:r>
        <w:rPr>
          <w:rFonts w:ascii="Times New Roman" w:hAnsi="Times New Roman"/>
        </w:rPr>
        <w:t>ó</w:t>
      </w:r>
      <w:proofErr w:type="spellStart"/>
      <w:r>
        <w:rPr>
          <w:rFonts w:ascii="Times New Roman" w:hAnsi="Times New Roman"/>
          <w:lang w:val="es-ES_tradnl"/>
        </w:rPr>
        <w:t>ria</w:t>
      </w:r>
      <w:proofErr w:type="spellEnd"/>
      <w:r>
        <w:rPr>
          <w:rFonts w:ascii="Times New Roman" w:hAnsi="Times New Roman"/>
          <w:lang w:val="es-ES_tradnl"/>
        </w:rPr>
        <w:t xml:space="preserve"> de diferencia</w:t>
      </w:r>
      <w:r>
        <w:rPr>
          <w:rFonts w:ascii="Times New Roman" w:hAnsi="Times New Roman"/>
        </w:rPr>
        <w:t>çã</w:t>
      </w:r>
      <w:r>
        <w:rPr>
          <w:rFonts w:ascii="Times New Roman" w:hAnsi="Times New Roman"/>
          <w:lang w:val="fr-FR"/>
        </w:rPr>
        <w:t>o manique</w:t>
      </w:r>
      <w:r>
        <w:rPr>
          <w:rFonts w:ascii="Times New Roman" w:hAnsi="Times New Roman"/>
        </w:rPr>
        <w:t>ísta, atestando sua amplitude terminológica, mas, por sua vez, também não descreve um recorte teórico para que se possam desenvolver estudos através disso.</w:t>
      </w:r>
    </w:p>
    <w:p w:rsidR="00F108C2" w:rsidRDefault="00F108C2">
      <w:pPr>
        <w:pStyle w:val="CorpoA"/>
        <w:spacing w:line="360" w:lineRule="auto"/>
        <w:ind w:firstLine="709"/>
        <w:jc w:val="both"/>
        <w:rPr>
          <w:rFonts w:ascii="Times New Roman" w:hAnsi="Times New Roman"/>
        </w:rPr>
      </w:pPr>
      <w:r>
        <w:rPr>
          <w:rFonts w:ascii="Times New Roman" w:hAnsi="Times New Roman"/>
        </w:rPr>
        <w:t>A necessidade de se desenvolver estudos e, concomitantemente, críticas às teorizações voltadas à perspectiva teórica do termo cultura</w:t>
      </w:r>
      <w:r w:rsidR="006A4036">
        <w:rPr>
          <w:rFonts w:ascii="Times New Roman" w:hAnsi="Times New Roman"/>
        </w:rPr>
        <w:t xml:space="preserve"> está no descobrimento das estruturas de dominação e controle social que instrumentalizam as </w:t>
      </w:r>
      <w:r w:rsidR="003B231F">
        <w:rPr>
          <w:rFonts w:ascii="Times New Roman" w:hAnsi="Times New Roman"/>
        </w:rPr>
        <w:t>expressões culturais</w:t>
      </w:r>
      <w:r w:rsidR="00ED3440">
        <w:rPr>
          <w:rFonts w:ascii="Times New Roman" w:hAnsi="Times New Roman"/>
        </w:rPr>
        <w:t xml:space="preserve"> em detrimento de interesses individualizados e subjetivos.</w:t>
      </w:r>
      <w:r w:rsidR="00986272">
        <w:rPr>
          <w:rFonts w:ascii="Times New Roman" w:hAnsi="Times New Roman"/>
        </w:rPr>
        <w:t xml:space="preserve"> Nessa perspectiva, determinados grupos e classes passam a ser invisibilizados e excluídos das práticas sociais que estão atreladas às tradições dominantes.</w:t>
      </w:r>
    </w:p>
    <w:p w:rsidR="00A37BF4" w:rsidRDefault="00ED3440">
      <w:pPr>
        <w:pStyle w:val="CorpoA"/>
        <w:spacing w:line="360" w:lineRule="auto"/>
        <w:ind w:firstLine="709"/>
        <w:jc w:val="both"/>
        <w:rPr>
          <w:rFonts w:ascii="Times New Roman" w:eastAsia="Times New Roman" w:hAnsi="Times New Roman" w:cs="Times New Roman"/>
        </w:rPr>
      </w:pPr>
      <w:r>
        <w:rPr>
          <w:rFonts w:ascii="Times New Roman" w:hAnsi="Times New Roman"/>
        </w:rPr>
        <w:lastRenderedPageBreak/>
        <w:t>Portanto, n</w:t>
      </w:r>
      <w:r w:rsidR="00A37BF4">
        <w:rPr>
          <w:rFonts w:ascii="Times New Roman" w:hAnsi="Times New Roman"/>
        </w:rPr>
        <w:t xml:space="preserve">o sentido de problematizar e aprofundar o conceito de cultura jurídica o presente trabalho </w:t>
      </w:r>
      <w:r w:rsidR="00A37BF4">
        <w:rPr>
          <w:rFonts w:ascii="Times New Roman" w:eastAsia="Times New Roman" w:hAnsi="Times New Roman" w:cs="Times New Roman"/>
        </w:rPr>
        <w:t xml:space="preserve">pretende, desde o pensamento de </w:t>
      </w:r>
      <w:r w:rsidR="00A37BF4">
        <w:rPr>
          <w:rFonts w:ascii="Times New Roman" w:hAnsi="Times New Roman"/>
        </w:rPr>
        <w:t xml:space="preserve">Raymond Williams acerca do conceito de cultura, o de </w:t>
      </w:r>
      <w:r w:rsidR="00A37BF4" w:rsidRPr="00CD6AA4">
        <w:rPr>
          <w:rFonts w:ascii="Times New Roman" w:hAnsi="Times New Roman"/>
          <w:bCs/>
        </w:rPr>
        <w:t xml:space="preserve">Jürgen Habermas </w:t>
      </w:r>
      <w:r w:rsidR="00A37BF4">
        <w:rPr>
          <w:rFonts w:ascii="Times New Roman" w:hAnsi="Times New Roman"/>
          <w:bCs/>
        </w:rPr>
        <w:t xml:space="preserve">sobre cultura jurídica e o de </w:t>
      </w:r>
      <w:r w:rsidR="00A37BF4" w:rsidRPr="00CD6AA4">
        <w:rPr>
          <w:rFonts w:ascii="Times New Roman" w:hAnsi="Times New Roman"/>
          <w:bCs/>
        </w:rPr>
        <w:t>Pierre Bourdieu</w:t>
      </w:r>
      <w:r w:rsidR="00A37BF4">
        <w:rPr>
          <w:rFonts w:ascii="Times New Roman" w:hAnsi="Times New Roman"/>
          <w:bCs/>
        </w:rPr>
        <w:t xml:space="preserve"> como possibilidade de aproximação entre ambos, discutir o direito e sua linguagem como expressão cultural que expressa significantes e significados que consolidam estruturas de dominação.</w:t>
      </w:r>
    </w:p>
    <w:p w:rsidR="00E72249" w:rsidRDefault="00E72249">
      <w:pPr>
        <w:pStyle w:val="CorpoA"/>
        <w:spacing w:line="360" w:lineRule="auto"/>
        <w:ind w:firstLine="709"/>
        <w:jc w:val="both"/>
        <w:rPr>
          <w:rFonts w:ascii="Times New Roman" w:eastAsia="Times New Roman" w:hAnsi="Times New Roman" w:cs="Times New Roman"/>
        </w:rPr>
      </w:pPr>
    </w:p>
    <w:p w:rsidR="00E72249" w:rsidRDefault="00D75D1A" w:rsidP="00897203">
      <w:pPr>
        <w:pStyle w:val="CorpoA"/>
        <w:spacing w:line="360" w:lineRule="auto"/>
        <w:jc w:val="both"/>
        <w:rPr>
          <w:rFonts w:ascii="Times New Roman" w:eastAsia="Times New Roman" w:hAnsi="Times New Roman" w:cs="Times New Roman"/>
        </w:rPr>
      </w:pPr>
      <w:r>
        <w:rPr>
          <w:rFonts w:ascii="Times New Roman" w:hAnsi="Times New Roman"/>
          <w:b/>
        </w:rPr>
        <w:t>2</w:t>
      </w:r>
      <w:r w:rsidR="00A37BF4" w:rsidRPr="00A37BF4">
        <w:rPr>
          <w:rFonts w:ascii="Times New Roman" w:hAnsi="Times New Roman"/>
          <w:b/>
        </w:rPr>
        <w:t>.</w:t>
      </w:r>
      <w:r w:rsidR="00A33614" w:rsidRPr="00A37BF4">
        <w:rPr>
          <w:rFonts w:ascii="Times New Roman" w:hAnsi="Times New Roman"/>
          <w:b/>
        </w:rPr>
        <w:t xml:space="preserve"> Cultura para Raymond Williams</w:t>
      </w:r>
      <w:r w:rsidR="00A33614">
        <w:rPr>
          <w:rFonts w:ascii="Times New Roman" w:hAnsi="Times New Roman"/>
        </w:rPr>
        <w:t>.</w:t>
      </w:r>
    </w:p>
    <w:p w:rsidR="00E72249" w:rsidRDefault="00E72249">
      <w:pPr>
        <w:pStyle w:val="CorpoA"/>
        <w:spacing w:line="360" w:lineRule="auto"/>
        <w:ind w:firstLine="709"/>
        <w:jc w:val="both"/>
        <w:rPr>
          <w:rFonts w:ascii="Times New Roman" w:eastAsia="Times New Roman" w:hAnsi="Times New Roman" w:cs="Times New Roman"/>
        </w:rPr>
      </w:pP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 xml:space="preserve">Para Raymond Williams, a cultura se caracteriza por ser uma materialização sistemática dos significados construídos socialmente. Para o pensador marxista, que estuda o fenômeno através da metodologia materialismo-histórico dialético, a cultura é o "sistema de significações mediante o qual necessariamente [...] uma dada ordem social </w:t>
      </w:r>
      <w:r>
        <w:rPr>
          <w:rFonts w:ascii="Times New Roman" w:hAnsi="Times New Roman"/>
          <w:lang w:val="fr-FR"/>
        </w:rPr>
        <w:t xml:space="preserve">é </w:t>
      </w:r>
      <w:r>
        <w:rPr>
          <w:rFonts w:ascii="Times New Roman" w:hAnsi="Times New Roman"/>
        </w:rPr>
        <w:t>comunicada, reproduzida, vivenciada e estudada” (WILLIAMS, 2011a, p. 13). I</w:t>
      </w:r>
      <w:r>
        <w:rPr>
          <w:rFonts w:ascii="Times New Roman" w:hAnsi="Times New Roman"/>
          <w:lang w:val="it-IT"/>
        </w:rPr>
        <w:t xml:space="preserve">mportante </w:t>
      </w:r>
      <w:r>
        <w:rPr>
          <w:rFonts w:ascii="Times New Roman" w:hAnsi="Times New Roman"/>
        </w:rPr>
        <w:t>frisar que Williams buscou uma teoria materialista da cultura</w:t>
      </w:r>
      <w:r>
        <w:rPr>
          <w:rFonts w:ascii="Times New Roman" w:eastAsia="Times New Roman" w:hAnsi="Times New Roman" w:cs="Times New Roman"/>
          <w:vertAlign w:val="superscript"/>
        </w:rPr>
        <w:footnoteReference w:id="4"/>
      </w:r>
      <w:r>
        <w:rPr>
          <w:rFonts w:ascii="Times New Roman" w:hAnsi="Times New Roman"/>
        </w:rPr>
        <w:t xml:space="preserve"> que levasse em conta seu papel social, tendo como meta tornar a hist</w:t>
      </w:r>
      <w:proofErr w:type="spellStart"/>
      <w:r>
        <w:rPr>
          <w:rFonts w:ascii="Times New Roman" w:hAnsi="Times New Roman"/>
          <w:lang w:val="es-ES_tradnl"/>
        </w:rPr>
        <w:t>ó</w:t>
      </w:r>
      <w:proofErr w:type="spellEnd"/>
      <w:r>
        <w:rPr>
          <w:rFonts w:ascii="Times New Roman" w:hAnsi="Times New Roman"/>
        </w:rPr>
        <w:t>ria cultural em material. Isso se esclarece ao compreender que para Raymond Williams, a Cultura possui seu fim e verdadeira influ</w:t>
      </w:r>
      <w:r>
        <w:rPr>
          <w:rFonts w:ascii="Times New Roman" w:hAnsi="Times New Roman"/>
          <w:lang w:val="fr-FR"/>
        </w:rPr>
        <w:t>ê</w:t>
      </w:r>
      <w:r>
        <w:rPr>
          <w:rFonts w:ascii="Times New Roman" w:hAnsi="Times New Roman"/>
        </w:rPr>
        <w:t>ncia quando se molda de forma que se torne, posteriormente, material.</w:t>
      </w: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Analisando a construçã</w:t>
      </w:r>
      <w:r>
        <w:rPr>
          <w:rFonts w:ascii="Times New Roman" w:hAnsi="Times New Roman"/>
          <w:lang w:val="it-IT"/>
        </w:rPr>
        <w:t>o d</w:t>
      </w:r>
      <w:r>
        <w:rPr>
          <w:rFonts w:ascii="Times New Roman" w:hAnsi="Times New Roman"/>
        </w:rPr>
        <w:t>o pensamento de Williams, entende-se que a Cultura se inicia e se desenvolve, inicialmente, em um processo semâ</w:t>
      </w:r>
      <w:r>
        <w:rPr>
          <w:rFonts w:ascii="Times New Roman" w:hAnsi="Times New Roman"/>
          <w:lang w:val="it-IT"/>
        </w:rPr>
        <w:t>ntico-hist</w:t>
      </w:r>
      <w:proofErr w:type="spellStart"/>
      <w:r>
        <w:rPr>
          <w:rFonts w:ascii="Times New Roman" w:hAnsi="Times New Roman"/>
          <w:lang w:val="es-ES_tradnl"/>
        </w:rPr>
        <w:t>ó</w:t>
      </w:r>
      <w:proofErr w:type="spellEnd"/>
      <w:r>
        <w:rPr>
          <w:rFonts w:ascii="Times New Roman" w:hAnsi="Times New Roman"/>
        </w:rPr>
        <w:t>rico, ou semâ</w:t>
      </w:r>
      <w:r>
        <w:rPr>
          <w:rFonts w:ascii="Times New Roman" w:hAnsi="Times New Roman"/>
          <w:lang w:val="it-IT"/>
        </w:rPr>
        <w:t>ntico-lingu</w:t>
      </w:r>
      <w:r>
        <w:rPr>
          <w:rFonts w:ascii="Times New Roman" w:hAnsi="Times New Roman"/>
        </w:rPr>
        <w:t xml:space="preserve">ístico. Isso se deve, pois as palavras possuem certas espécies de </w:t>
      </w:r>
      <w:r>
        <w:rPr>
          <w:rFonts w:ascii="Times New Roman" w:hAnsi="Times New Roman"/>
          <w:i/>
          <w:iCs/>
          <w:lang w:val="es-ES_tradnl"/>
        </w:rPr>
        <w:t>cargas de informa</w:t>
      </w:r>
      <w:r>
        <w:rPr>
          <w:rFonts w:ascii="Times New Roman" w:hAnsi="Times New Roman"/>
          <w:i/>
          <w:iCs/>
        </w:rPr>
        <w:t>çã</w:t>
      </w:r>
      <w:r>
        <w:rPr>
          <w:rFonts w:ascii="Times New Roman" w:hAnsi="Times New Roman"/>
          <w:i/>
          <w:iCs/>
          <w:lang w:val="en-US"/>
        </w:rPr>
        <w:t xml:space="preserve">o </w:t>
      </w:r>
      <w:r>
        <w:rPr>
          <w:rFonts w:ascii="Times New Roman" w:hAnsi="Times New Roman"/>
        </w:rPr>
        <w:t>em que, em uma análise aprofundada, pode-se entender os significados, suas transformações e as estruturas de dominação inseridas nas próprias palavras. Isto demonstra que a ideia de “linguagem neutra” é uma falácia moderna, uma vez que produza</w:t>
      </w:r>
      <w:r>
        <w:rPr>
          <w:rFonts w:ascii="Times New Roman" w:hAnsi="Times New Roman"/>
          <w:lang w:val="es-ES_tradnl"/>
        </w:rPr>
        <w:t xml:space="preserve">  sentidos</w:t>
      </w:r>
      <w:r>
        <w:rPr>
          <w:rFonts w:ascii="Times New Roman" w:hAnsi="Times New Roman"/>
        </w:rPr>
        <w:t>, valores e significados - o que, por sua vez, compõe a legitimidade dos pensamentos hierarquicamente dominantes.</w:t>
      </w:r>
    </w:p>
    <w:p w:rsidR="00E72249" w:rsidRDefault="00E72249">
      <w:pPr>
        <w:pStyle w:val="CorpoA"/>
        <w:spacing w:line="360" w:lineRule="auto"/>
        <w:ind w:firstLine="709"/>
        <w:jc w:val="both"/>
        <w:rPr>
          <w:rFonts w:ascii="Times New Roman" w:eastAsia="Times New Roman" w:hAnsi="Times New Roman" w:cs="Times New Roman"/>
        </w:rPr>
      </w:pPr>
    </w:p>
    <w:p w:rsidR="00E72249" w:rsidRDefault="00A33614">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300" w:lineRule="atLeast"/>
        <w:ind w:left="2834"/>
        <w:jc w:val="both"/>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Quando percebemos de súbito que os conceitos mais básicos – os conceitos, como se diz, dos quais partimos – nã</w:t>
      </w:r>
      <w:r>
        <w:rPr>
          <w:rFonts w:ascii="Times New Roman" w:hAnsi="Times New Roman"/>
          <w:sz w:val="20"/>
          <w:szCs w:val="20"/>
          <w:shd w:val="clear" w:color="auto" w:fill="FFFFFF"/>
          <w:lang w:val="en-US"/>
        </w:rPr>
        <w:t>o s</w:t>
      </w:r>
      <w:r>
        <w:rPr>
          <w:rFonts w:ascii="Times New Roman" w:hAnsi="Times New Roman"/>
          <w:sz w:val="20"/>
          <w:szCs w:val="20"/>
          <w:shd w:val="clear" w:color="auto" w:fill="FFFFFF"/>
        </w:rPr>
        <w:t>ão conceitos, mas problemas, e não problemas analíticos, mas movimentos hist</w:t>
      </w:r>
      <w:proofErr w:type="spellStart"/>
      <w:r>
        <w:rPr>
          <w:rFonts w:ascii="Times New Roman" w:hAnsi="Times New Roman"/>
          <w:sz w:val="20"/>
          <w:szCs w:val="20"/>
          <w:shd w:val="clear" w:color="auto" w:fill="FFFFFF"/>
          <w:lang w:val="es-ES_tradnl"/>
        </w:rPr>
        <w:t>ó</w:t>
      </w:r>
      <w:proofErr w:type="spellEnd"/>
      <w:r>
        <w:rPr>
          <w:rFonts w:ascii="Times New Roman" w:hAnsi="Times New Roman"/>
          <w:sz w:val="20"/>
          <w:szCs w:val="20"/>
          <w:shd w:val="clear" w:color="auto" w:fill="FFFFFF"/>
        </w:rPr>
        <w:t>ricos ainda não definidos, nã</w:t>
      </w:r>
      <w:r>
        <w:rPr>
          <w:rFonts w:ascii="Times New Roman" w:hAnsi="Times New Roman"/>
          <w:sz w:val="20"/>
          <w:szCs w:val="20"/>
          <w:shd w:val="clear" w:color="auto" w:fill="FFFFFF"/>
          <w:lang w:val="es-ES_tradnl"/>
        </w:rPr>
        <w:t>o h</w:t>
      </w:r>
      <w:r>
        <w:rPr>
          <w:rFonts w:ascii="Times New Roman" w:hAnsi="Times New Roman"/>
          <w:sz w:val="20"/>
          <w:szCs w:val="20"/>
          <w:shd w:val="clear" w:color="auto" w:fill="FFFFFF"/>
        </w:rPr>
        <w:t xml:space="preserve">á sentido em se dar ouvidos aos seus apelos. </w:t>
      </w:r>
      <w:r>
        <w:rPr>
          <w:rFonts w:ascii="Times New Roman" w:hAnsi="Times New Roman"/>
          <w:sz w:val="20"/>
          <w:szCs w:val="20"/>
          <w:shd w:val="clear" w:color="auto" w:fill="FFFFFF"/>
        </w:rPr>
        <w:lastRenderedPageBreak/>
        <w:t>Resta-nos apenas, se o pudermos, recuperar a substância de que suas formas foram separadas. (WILLIAMS, 1979, p.17)</w:t>
      </w:r>
    </w:p>
    <w:p w:rsidR="00E72249" w:rsidRDefault="00E72249">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300" w:lineRule="atLeast"/>
        <w:ind w:left="2834"/>
        <w:jc w:val="both"/>
        <w:rPr>
          <w:rFonts w:ascii="Times New Roman" w:eastAsia="Times New Roman" w:hAnsi="Times New Roman" w:cs="Times New Roman"/>
          <w:sz w:val="20"/>
          <w:szCs w:val="20"/>
          <w:shd w:val="clear" w:color="auto" w:fill="FFFFFF"/>
        </w:rPr>
      </w:pP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Um exemplo para demonstrar com maior clareza este fenômeno está na pr</w:t>
      </w:r>
      <w:proofErr w:type="spellStart"/>
      <w:r>
        <w:rPr>
          <w:rFonts w:ascii="Times New Roman" w:hAnsi="Times New Roman"/>
          <w:lang w:val="es-ES_tradnl"/>
        </w:rPr>
        <w:t>ó</w:t>
      </w:r>
      <w:proofErr w:type="spellEnd"/>
      <w:r>
        <w:rPr>
          <w:rFonts w:ascii="Times New Roman" w:hAnsi="Times New Roman"/>
        </w:rPr>
        <w:t xml:space="preserve">pria palavra </w:t>
      </w:r>
      <w:r>
        <w:rPr>
          <w:rFonts w:ascii="Times New Roman" w:hAnsi="Times New Roman"/>
          <w:i/>
          <w:iCs/>
        </w:rPr>
        <w:t>c</w:t>
      </w:r>
      <w:r>
        <w:rPr>
          <w:rFonts w:ascii="Times New Roman" w:hAnsi="Times New Roman"/>
          <w:i/>
          <w:iCs/>
          <w:lang w:val="it-IT"/>
        </w:rPr>
        <w:t>ultura</w:t>
      </w:r>
      <w:r>
        <w:rPr>
          <w:rFonts w:ascii="Times New Roman" w:hAnsi="Times New Roman"/>
        </w:rPr>
        <w:t>. Cultura inicia-se fazendo alusã</w:t>
      </w:r>
      <w:r>
        <w:rPr>
          <w:rFonts w:ascii="Times New Roman" w:hAnsi="Times New Roman"/>
          <w:lang w:val="en-US"/>
        </w:rPr>
        <w:t xml:space="preserve">o </w:t>
      </w:r>
      <w:r>
        <w:rPr>
          <w:rFonts w:ascii="Times New Roman" w:hAnsi="Times New Roman"/>
          <w:lang w:val="fr-FR"/>
        </w:rPr>
        <w:t xml:space="preserve">à </w:t>
      </w:r>
      <w:r>
        <w:rPr>
          <w:rFonts w:ascii="Times New Roman" w:hAnsi="Times New Roman"/>
        </w:rPr>
        <w:t>palavra “</w:t>
      </w:r>
      <w:r>
        <w:rPr>
          <w:rFonts w:ascii="Times New Roman" w:hAnsi="Times New Roman"/>
          <w:lang w:val="it-IT"/>
        </w:rPr>
        <w:t>cultivo</w:t>
      </w:r>
      <w:r>
        <w:rPr>
          <w:rFonts w:ascii="Times New Roman" w:hAnsi="Times New Roman"/>
        </w:rPr>
        <w:t xml:space="preserve">” – referindo-se </w:t>
      </w:r>
      <w:r>
        <w:rPr>
          <w:rFonts w:ascii="Times New Roman" w:hAnsi="Times New Roman"/>
          <w:lang w:val="fr-FR"/>
        </w:rPr>
        <w:t xml:space="preserve">à </w:t>
      </w:r>
      <w:r>
        <w:rPr>
          <w:rFonts w:ascii="Times New Roman" w:hAnsi="Times New Roman"/>
        </w:rPr>
        <w:t>vida agropastoril e ao vínculo entre o homem e a terra – , renovando- se por volta do s</w:t>
      </w:r>
      <w:r>
        <w:rPr>
          <w:rFonts w:ascii="Times New Roman" w:hAnsi="Times New Roman"/>
          <w:lang w:val="fr-FR"/>
        </w:rPr>
        <w:t>é</w:t>
      </w:r>
      <w:r>
        <w:rPr>
          <w:rFonts w:ascii="Times New Roman" w:hAnsi="Times New Roman"/>
        </w:rPr>
        <w:t xml:space="preserve">culo XVIII, como referente </w:t>
      </w:r>
      <w:r>
        <w:rPr>
          <w:rFonts w:ascii="Times New Roman" w:hAnsi="Times New Roman"/>
          <w:lang w:val="fr-FR"/>
        </w:rPr>
        <w:t xml:space="preserve">à </w:t>
      </w:r>
      <w:r>
        <w:rPr>
          <w:rFonts w:ascii="Times New Roman" w:hAnsi="Times New Roman"/>
        </w:rPr>
        <w:t>palavra “</w:t>
      </w:r>
      <w:r>
        <w:rPr>
          <w:rFonts w:ascii="Times New Roman" w:hAnsi="Times New Roman"/>
          <w:lang w:val="es-ES_tradnl"/>
        </w:rPr>
        <w:t>culto</w:t>
      </w:r>
      <w:r>
        <w:rPr>
          <w:rFonts w:ascii="Times New Roman" w:hAnsi="Times New Roman"/>
        </w:rPr>
        <w:t>”, como base civilizat</w:t>
      </w:r>
      <w:proofErr w:type="spellStart"/>
      <w:r>
        <w:rPr>
          <w:rFonts w:ascii="Times New Roman" w:hAnsi="Times New Roman"/>
          <w:lang w:val="es-ES_tradnl"/>
        </w:rPr>
        <w:t>ó</w:t>
      </w:r>
      <w:proofErr w:type="spellEnd"/>
      <w:r>
        <w:rPr>
          <w:rFonts w:ascii="Times New Roman" w:hAnsi="Times New Roman"/>
        </w:rPr>
        <w:t>ria e intelectual. Por</w:t>
      </w:r>
      <w:r>
        <w:rPr>
          <w:rFonts w:ascii="Times New Roman" w:hAnsi="Times New Roman"/>
          <w:lang w:val="fr-FR"/>
        </w:rPr>
        <w:t>é</w:t>
      </w:r>
      <w:r>
        <w:rPr>
          <w:rFonts w:ascii="Times New Roman" w:hAnsi="Times New Roman"/>
        </w:rPr>
        <w:t>m, na versã</w:t>
      </w:r>
      <w:r>
        <w:rPr>
          <w:rFonts w:ascii="Times New Roman" w:hAnsi="Times New Roman"/>
          <w:lang w:val="it-IT"/>
        </w:rPr>
        <w:t>o inglesa dominante at</w:t>
      </w:r>
      <w:r>
        <w:rPr>
          <w:rFonts w:ascii="Times New Roman" w:hAnsi="Times New Roman"/>
          <w:lang w:val="fr-FR"/>
        </w:rPr>
        <w:t xml:space="preserve">é </w:t>
      </w:r>
      <w:r>
        <w:rPr>
          <w:rFonts w:ascii="Times New Roman" w:hAnsi="Times New Roman"/>
        </w:rPr>
        <w:t xml:space="preserve">os anos 1960, cultura </w:t>
      </w:r>
      <w:r>
        <w:rPr>
          <w:rFonts w:ascii="Times New Roman" w:hAnsi="Times New Roman"/>
          <w:lang w:val="it-IT"/>
        </w:rPr>
        <w:t>significava a grande tradi</w:t>
      </w:r>
      <w:r>
        <w:rPr>
          <w:rFonts w:ascii="Times New Roman" w:hAnsi="Times New Roman"/>
        </w:rPr>
        <w:t>çã</w:t>
      </w:r>
      <w:r>
        <w:rPr>
          <w:rFonts w:ascii="Times New Roman" w:hAnsi="Times New Roman"/>
          <w:lang w:val="it-IT"/>
        </w:rPr>
        <w:t>o da literatura inglesa,</w:t>
      </w:r>
      <w:r>
        <w:rPr>
          <w:rFonts w:ascii="Times New Roman" w:hAnsi="Times New Roman"/>
        </w:rPr>
        <w:t xml:space="preserve"> remetendo à ideia de culto enquanto classe ou grupo intelectualmente superior.</w:t>
      </w: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Entendendo a variabilidade semântica do termo, o contexto de ressignificação da palavra e sentido de cultura, atrav</w:t>
      </w:r>
      <w:r>
        <w:rPr>
          <w:rFonts w:ascii="Times New Roman" w:hAnsi="Times New Roman"/>
          <w:lang w:val="fr-FR"/>
        </w:rPr>
        <w:t>és de tradi</w:t>
      </w:r>
      <w:r>
        <w:rPr>
          <w:rFonts w:ascii="Times New Roman" w:hAnsi="Times New Roman"/>
        </w:rPr>
        <w:t>ções e costumes, justifica-se, portanto, como “sistema de significações” reproduzido e comunicado a determinada ordem social. Nesse sentido, o material e o simb</w:t>
      </w:r>
      <w:proofErr w:type="spellStart"/>
      <w:r>
        <w:rPr>
          <w:rFonts w:ascii="Times New Roman" w:hAnsi="Times New Roman"/>
          <w:lang w:val="es-ES_tradnl"/>
        </w:rPr>
        <w:t>ó</w:t>
      </w:r>
      <w:proofErr w:type="spellEnd"/>
      <w:r>
        <w:rPr>
          <w:rFonts w:ascii="Times New Roman" w:hAnsi="Times New Roman"/>
        </w:rPr>
        <w:t>lico entram em fusão e passam a manifestar, dentro da sociedade, as artes, ci</w:t>
      </w:r>
      <w:r>
        <w:rPr>
          <w:rFonts w:ascii="Times New Roman" w:hAnsi="Times New Roman"/>
          <w:lang w:val="fr-FR"/>
        </w:rPr>
        <w:t>ê</w:t>
      </w:r>
      <w:r>
        <w:rPr>
          <w:rFonts w:ascii="Times New Roman" w:hAnsi="Times New Roman"/>
        </w:rPr>
        <w:t>ncias e tecnologias (ou t</w:t>
      </w:r>
      <w:r>
        <w:rPr>
          <w:rFonts w:ascii="Times New Roman" w:hAnsi="Times New Roman"/>
          <w:lang w:val="fr-FR"/>
        </w:rPr>
        <w:t>é</w:t>
      </w:r>
      <w:r>
        <w:rPr>
          <w:rFonts w:ascii="Times New Roman" w:hAnsi="Times New Roman"/>
        </w:rPr>
        <w:t>cnicas) como expressões de determinada c</w:t>
      </w:r>
      <w:r>
        <w:rPr>
          <w:rFonts w:ascii="Times New Roman" w:hAnsi="Times New Roman"/>
          <w:lang w:val="it-IT"/>
        </w:rPr>
        <w:t xml:space="preserve">ultura e </w:t>
      </w:r>
      <w:r>
        <w:rPr>
          <w:rFonts w:ascii="Times New Roman" w:hAnsi="Times New Roman"/>
        </w:rPr>
        <w:t>determinado contexto.</w:t>
      </w: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 xml:space="preserve"> A arte emana o sentido do subjetivo e indeterminado, que paira na esfera dos sentidos (sentimentos) e interpretação individual, como uma reproduçã</w:t>
      </w:r>
      <w:r>
        <w:rPr>
          <w:rFonts w:ascii="Times New Roman" w:hAnsi="Times New Roman"/>
          <w:lang w:val="it-IT"/>
        </w:rPr>
        <w:t>o (representa</w:t>
      </w:r>
      <w:r>
        <w:rPr>
          <w:rFonts w:ascii="Times New Roman" w:hAnsi="Times New Roman"/>
        </w:rPr>
        <w:t>ção) da vida e da realidade, mesmo não estando necessariamente a ela vinculada. Dentre suas manifestações, pode-se listar a literatura, a cinematografia, a pintura, a escultura etc.. Para Williams, a expressão artística, em especial a literária, é de suma importância para a compreensão do contexto cultural, uma vez que “</w:t>
      </w:r>
      <w:r>
        <w:rPr>
          <w:rFonts w:ascii="Times New Roman" w:hAnsi="Times New Roman"/>
          <w:lang w:val="it-IT"/>
        </w:rPr>
        <w:t>a teoria liter</w:t>
      </w:r>
      <w:r>
        <w:rPr>
          <w:rFonts w:ascii="Times New Roman" w:hAnsi="Times New Roman"/>
        </w:rPr>
        <w:t>á</w:t>
      </w:r>
      <w:r>
        <w:rPr>
          <w:rFonts w:ascii="Times New Roman" w:hAnsi="Times New Roman"/>
          <w:lang w:val="it-IT"/>
        </w:rPr>
        <w:t>ria n</w:t>
      </w:r>
      <w:r>
        <w:rPr>
          <w:rFonts w:ascii="Times New Roman" w:hAnsi="Times New Roman"/>
        </w:rPr>
        <w:t>ão pode ser separada da teoria cultural, embora possa ser distinguida dentro dela” (WILLIAMS, 1979, p.145).</w:t>
      </w: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A ci</w:t>
      </w:r>
      <w:r>
        <w:rPr>
          <w:rFonts w:ascii="Times New Roman" w:hAnsi="Times New Roman"/>
          <w:lang w:val="fr-FR"/>
        </w:rPr>
        <w:t>ê</w:t>
      </w:r>
      <w:proofErr w:type="spellStart"/>
      <w:r>
        <w:rPr>
          <w:rFonts w:ascii="Times New Roman" w:hAnsi="Times New Roman"/>
          <w:lang w:val="es-ES_tradnl"/>
        </w:rPr>
        <w:t>ncia</w:t>
      </w:r>
      <w:proofErr w:type="spellEnd"/>
      <w:r>
        <w:rPr>
          <w:rFonts w:ascii="Times New Roman" w:hAnsi="Times New Roman"/>
          <w:lang w:val="es-ES_tradnl"/>
        </w:rPr>
        <w:t xml:space="preserve">, </w:t>
      </w:r>
      <w:r>
        <w:rPr>
          <w:rFonts w:ascii="Times New Roman" w:hAnsi="Times New Roman"/>
        </w:rPr>
        <w:t>por sua vez, caracteriza-se como manifestação racional e determinada, agindo por base de verificabilidade e controle, buscando e identificando limites e probabilidades do mundo essencialmente material, sempre com o anseio de superaçã</w:t>
      </w:r>
      <w:r>
        <w:rPr>
          <w:rFonts w:ascii="Times New Roman" w:hAnsi="Times New Roman"/>
          <w:lang w:val="it-IT"/>
        </w:rPr>
        <w:t xml:space="preserve">o. </w:t>
      </w:r>
      <w:r>
        <w:rPr>
          <w:rFonts w:ascii="Times New Roman" w:hAnsi="Times New Roman"/>
        </w:rPr>
        <w:t xml:space="preserve">Ao se debater </w:t>
      </w:r>
      <w:r>
        <w:rPr>
          <w:rFonts w:ascii="Times New Roman" w:hAnsi="Times New Roman"/>
          <w:i/>
          <w:iCs/>
        </w:rPr>
        <w:t>cultura jurídica</w:t>
      </w:r>
      <w:r>
        <w:rPr>
          <w:rFonts w:ascii="Times New Roman" w:hAnsi="Times New Roman"/>
        </w:rPr>
        <w:t>, portanto, entende-se que o direito se expresse pela cultura, o que requer uma delimitação de sua expressão em algum campo. Nesse sentido, entende-se que o direito encontra-se materializado e expressado culturalmente pelo campo das ciências - por mais que isso não atribua um reducionismo jurídico à ideia estrita e formal de cientificidade tecnicista, como se verá adiante.</w:t>
      </w:r>
    </w:p>
    <w:p w:rsidR="00E72249" w:rsidRDefault="00A33614">
      <w:pPr>
        <w:pStyle w:val="CorpoA"/>
        <w:spacing w:line="360" w:lineRule="auto"/>
        <w:ind w:firstLine="709"/>
        <w:jc w:val="both"/>
        <w:rPr>
          <w:rFonts w:ascii="Times Roman" w:eastAsia="Times Roman" w:hAnsi="Times Roman" w:cs="Times Roman"/>
        </w:rPr>
      </w:pPr>
      <w:r>
        <w:rPr>
          <w:rFonts w:ascii="Times New Roman" w:hAnsi="Times New Roman"/>
        </w:rPr>
        <w:t>A t</w:t>
      </w:r>
      <w:r>
        <w:rPr>
          <w:rFonts w:ascii="Times New Roman" w:hAnsi="Times New Roman"/>
          <w:lang w:val="fr-FR"/>
        </w:rPr>
        <w:t>é</w:t>
      </w:r>
      <w:r>
        <w:rPr>
          <w:rFonts w:ascii="Times New Roman" w:hAnsi="Times New Roman"/>
        </w:rPr>
        <w:t xml:space="preserve">cnica ou tecnologia, por fim, pode ser concebida como instrumento de manifestação das referidas expressões, agindo por meio de mediação instrumental transformadora e auxiliadora. </w:t>
      </w: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lastRenderedPageBreak/>
        <w:t>As expressões culturais se delineiam como campos que sã</w:t>
      </w:r>
      <w:r>
        <w:rPr>
          <w:rFonts w:ascii="Times New Roman" w:hAnsi="Times New Roman"/>
          <w:lang w:val="es-ES_tradnl"/>
        </w:rPr>
        <w:t>o condicionad</w:t>
      </w:r>
      <w:r>
        <w:rPr>
          <w:rFonts w:ascii="Times New Roman" w:hAnsi="Times New Roman"/>
        </w:rPr>
        <w:t>os e, ao mesmo tempo, condicionam o contexto cultural, o que legitima a dominação cultural de determinadas classes ou grupos, sendo que “em qualquer sociedade e em qualquer período específicos há um sistema central de práticas, significados e valores que podemos chamar apropriadamente de dominante e eficaz” (WILLIAMS, 2011b, p. 53). Williams passa a entender que  a dominação se desenvolve através do procedimentos estéticos envoltos na cultura, pois a consciência social está intimamente ligada ao que sente, e o que sente está ligada às expressões estéticas - sendo as dominantes predominantes no cotidiano social.</w:t>
      </w: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 xml:space="preserve">Portanto, Williams irá justificar a perpetuação histórica de determinadas expressões dominantes como </w:t>
      </w:r>
      <w:r>
        <w:rPr>
          <w:rFonts w:ascii="Times Roman" w:hAnsi="Times Roman"/>
          <w:i/>
          <w:iCs/>
        </w:rPr>
        <w:t>hegemônicas</w:t>
      </w:r>
      <w:r>
        <w:rPr>
          <w:rFonts w:ascii="Times New Roman" w:hAnsi="Times New Roman"/>
        </w:rPr>
        <w:t xml:space="preserve">. </w:t>
      </w:r>
    </w:p>
    <w:p w:rsidR="00E72249" w:rsidRDefault="00E72249">
      <w:pPr>
        <w:pStyle w:val="CorpoA"/>
        <w:spacing w:line="360" w:lineRule="auto"/>
        <w:ind w:firstLine="709"/>
        <w:jc w:val="both"/>
        <w:rPr>
          <w:rFonts w:ascii="Times Roman" w:eastAsia="Times Roman" w:hAnsi="Times Roman" w:cs="Times Roman"/>
        </w:rPr>
      </w:pPr>
    </w:p>
    <w:p w:rsidR="00E72249" w:rsidRDefault="00A33614">
      <w:pPr>
        <w:pStyle w:val="CorpoA"/>
        <w:spacing w:line="288" w:lineRule="auto"/>
        <w:ind w:left="1701"/>
        <w:jc w:val="both"/>
        <w:rPr>
          <w:rFonts w:ascii="Times Roman" w:eastAsia="Times Roman" w:hAnsi="Times Roman" w:cs="Times Roman"/>
        </w:rPr>
      </w:pPr>
      <w:r>
        <w:rPr>
          <w:rFonts w:ascii="Times New Roman" w:hAnsi="Times New Roman"/>
          <w:sz w:val="20"/>
          <w:szCs w:val="20"/>
        </w:rPr>
        <w:t>A hegemonia supõe a exist</w:t>
      </w:r>
      <w:r>
        <w:rPr>
          <w:rFonts w:ascii="Times New Roman" w:hAnsi="Times New Roman"/>
          <w:sz w:val="20"/>
          <w:szCs w:val="20"/>
          <w:lang w:val="fr-FR"/>
        </w:rPr>
        <w:t>ê</w:t>
      </w:r>
      <w:r>
        <w:rPr>
          <w:rFonts w:ascii="Times New Roman" w:hAnsi="Times New Roman"/>
          <w:sz w:val="20"/>
          <w:szCs w:val="20"/>
        </w:rPr>
        <w:t xml:space="preserve">ncia de algo verdadeiramente total, não apenas secundário ou superestrutural, como no sentido fraco da ideologia, mas que </w:t>
      </w:r>
      <w:r>
        <w:rPr>
          <w:rFonts w:ascii="Times New Roman" w:hAnsi="Times New Roman"/>
          <w:sz w:val="20"/>
          <w:szCs w:val="20"/>
          <w:lang w:val="fr-FR"/>
        </w:rPr>
        <w:t xml:space="preserve">é </w:t>
      </w:r>
      <w:r>
        <w:rPr>
          <w:rFonts w:ascii="Times New Roman" w:hAnsi="Times New Roman"/>
          <w:sz w:val="20"/>
          <w:szCs w:val="20"/>
        </w:rPr>
        <w:t>vivido em tal profundidade, que satura a sociedade a tal ponto e que [...] constitui mesmo a substância e o limite do senso comum para muitas pessoas sob sua influ</w:t>
      </w:r>
      <w:r>
        <w:rPr>
          <w:rFonts w:ascii="Times New Roman" w:hAnsi="Times New Roman"/>
          <w:sz w:val="20"/>
          <w:szCs w:val="20"/>
          <w:lang w:val="fr-FR"/>
        </w:rPr>
        <w:t>ê</w:t>
      </w:r>
      <w:r>
        <w:rPr>
          <w:rFonts w:ascii="Times New Roman" w:hAnsi="Times New Roman"/>
          <w:sz w:val="20"/>
          <w:szCs w:val="20"/>
        </w:rPr>
        <w:t xml:space="preserve">ncia, de maneira que </w:t>
      </w:r>
      <w:r>
        <w:rPr>
          <w:rFonts w:ascii="Times Roman" w:hAnsi="Times Roman"/>
          <w:b/>
          <w:bCs/>
          <w:sz w:val="20"/>
          <w:szCs w:val="20"/>
        </w:rPr>
        <w:t xml:space="preserve">corresponde </w:t>
      </w:r>
      <w:r>
        <w:rPr>
          <w:rFonts w:ascii="Times Roman" w:hAnsi="Times Roman"/>
          <w:b/>
          <w:bCs/>
          <w:sz w:val="20"/>
          <w:szCs w:val="20"/>
          <w:lang w:val="fr-FR"/>
        </w:rPr>
        <w:t xml:space="preserve">à </w:t>
      </w:r>
      <w:r>
        <w:rPr>
          <w:rFonts w:ascii="Times Roman" w:hAnsi="Times Roman"/>
          <w:b/>
          <w:bCs/>
          <w:sz w:val="20"/>
          <w:szCs w:val="20"/>
        </w:rPr>
        <w:t>realidade da experi</w:t>
      </w:r>
      <w:r>
        <w:rPr>
          <w:rFonts w:ascii="Times Roman" w:hAnsi="Times Roman"/>
          <w:b/>
          <w:bCs/>
          <w:sz w:val="20"/>
          <w:szCs w:val="20"/>
          <w:lang w:val="fr-FR"/>
        </w:rPr>
        <w:t>ê</w:t>
      </w:r>
      <w:r>
        <w:rPr>
          <w:rFonts w:ascii="Times Roman" w:hAnsi="Times Roman"/>
          <w:b/>
          <w:bCs/>
          <w:sz w:val="20"/>
          <w:szCs w:val="20"/>
        </w:rPr>
        <w:t>ncia social muito mais nitidamente do que qualquer noção derivada da f</w:t>
      </w:r>
      <w:proofErr w:type="spellStart"/>
      <w:r>
        <w:rPr>
          <w:rFonts w:ascii="Times Roman" w:hAnsi="Times Roman"/>
          <w:b/>
          <w:bCs/>
          <w:sz w:val="20"/>
          <w:szCs w:val="20"/>
          <w:lang w:val="es-ES_tradnl"/>
        </w:rPr>
        <w:t>ó</w:t>
      </w:r>
      <w:proofErr w:type="spellEnd"/>
      <w:r>
        <w:rPr>
          <w:rFonts w:ascii="Times Roman" w:hAnsi="Times Roman"/>
          <w:b/>
          <w:bCs/>
          <w:sz w:val="20"/>
          <w:szCs w:val="20"/>
        </w:rPr>
        <w:t>rmula de base e superestrutura</w:t>
      </w:r>
      <w:r>
        <w:rPr>
          <w:rFonts w:ascii="Times New Roman" w:hAnsi="Times New Roman"/>
          <w:sz w:val="20"/>
          <w:szCs w:val="20"/>
        </w:rPr>
        <w:t>. (WILLIAMS, 2011b, p. 51-52).</w:t>
      </w:r>
    </w:p>
    <w:p w:rsidR="00E72249" w:rsidRDefault="00E72249">
      <w:pPr>
        <w:pStyle w:val="CorpoA"/>
        <w:spacing w:line="360" w:lineRule="auto"/>
        <w:ind w:firstLine="709"/>
        <w:jc w:val="both"/>
        <w:rPr>
          <w:rFonts w:ascii="Times Roman" w:eastAsia="Times Roman" w:hAnsi="Times Roman" w:cs="Times Roman"/>
        </w:rPr>
      </w:pP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 xml:space="preserve">Assim, a hegemonia possui a vantagem de enfatizar a realidade da dominação (WILLIAMS, 2011b, 52). </w:t>
      </w:r>
      <w:r>
        <w:rPr>
          <w:rFonts w:ascii="Times New Roman" w:hAnsi="Times New Roman"/>
        </w:rPr>
        <w:t>Nã</w:t>
      </w:r>
      <w:r>
        <w:rPr>
          <w:rFonts w:ascii="Times New Roman" w:hAnsi="Times New Roman"/>
          <w:lang w:val="es-ES_tradnl"/>
        </w:rPr>
        <w:t>o h</w:t>
      </w:r>
      <w:r>
        <w:rPr>
          <w:rFonts w:ascii="Times New Roman" w:hAnsi="Times New Roman"/>
        </w:rPr>
        <w:t>á de se confundir, portanto, hegemonia como “superestrutura”, mas sim como “</w:t>
      </w:r>
      <w:r>
        <w:rPr>
          <w:rFonts w:ascii="Times New Roman" w:hAnsi="Times New Roman"/>
          <w:lang w:val="en-US"/>
        </w:rPr>
        <w:t>forma</w:t>
      </w:r>
      <w:r>
        <w:rPr>
          <w:rFonts w:ascii="Times New Roman" w:hAnsi="Times New Roman"/>
        </w:rPr>
        <w:t>ções sociais reais”, evidenciando, na concepção materialista de pensamento, como determinados grupos sociais impõem sua dominação cultural sobre outros perif</w:t>
      </w:r>
      <w:r>
        <w:rPr>
          <w:rFonts w:ascii="Times New Roman" w:hAnsi="Times New Roman"/>
          <w:lang w:val="fr-FR"/>
        </w:rPr>
        <w:t>é</w:t>
      </w:r>
      <w:r>
        <w:rPr>
          <w:rFonts w:ascii="Times New Roman" w:hAnsi="Times New Roman"/>
        </w:rPr>
        <w:t xml:space="preserve">ricos – para Williams denominados </w:t>
      </w:r>
      <w:r>
        <w:rPr>
          <w:rFonts w:ascii="Times Roman" w:hAnsi="Times Roman"/>
          <w:i/>
          <w:iCs/>
          <w:lang w:val="es-ES_tradnl"/>
        </w:rPr>
        <w:t>subordinados</w:t>
      </w:r>
      <w:r>
        <w:rPr>
          <w:rFonts w:ascii="Times Roman" w:hAnsi="Times Roman"/>
          <w:i/>
          <w:iCs/>
        </w:rPr>
        <w:t xml:space="preserve"> </w:t>
      </w:r>
      <w:r>
        <w:rPr>
          <w:rFonts w:ascii="Times Roman" w:hAnsi="Times Roman"/>
        </w:rPr>
        <w:t xml:space="preserve">- sendo que a dominação </w:t>
      </w:r>
      <w:r>
        <w:rPr>
          <w:rFonts w:ascii="Times New Roman" w:hAnsi="Times New Roman"/>
        </w:rPr>
        <w:t>depende da legitimação pela sociedade</w:t>
      </w:r>
      <w:r>
        <w:rPr>
          <w:rFonts w:ascii="Times New Roman" w:hAnsi="Times New Roman"/>
          <w:lang w:val="es-ES_tradnl"/>
        </w:rPr>
        <w:t xml:space="preserve">, </w:t>
      </w:r>
      <w:proofErr w:type="spellStart"/>
      <w:r>
        <w:rPr>
          <w:rFonts w:ascii="Times New Roman" w:hAnsi="Times New Roman"/>
          <w:lang w:val="es-ES_tradnl"/>
        </w:rPr>
        <w:t>alcan</w:t>
      </w:r>
      <w:proofErr w:type="spellEnd"/>
      <w:r>
        <w:rPr>
          <w:rFonts w:ascii="Times New Roman" w:hAnsi="Times New Roman"/>
        </w:rPr>
        <w:t>çada atrav</w:t>
      </w:r>
      <w:r>
        <w:rPr>
          <w:rFonts w:ascii="Times New Roman" w:hAnsi="Times New Roman"/>
          <w:lang w:val="fr-FR"/>
        </w:rPr>
        <w:t>é</w:t>
      </w:r>
      <w:r>
        <w:rPr>
          <w:rFonts w:ascii="Times New Roman" w:hAnsi="Times New Roman"/>
        </w:rPr>
        <w:t xml:space="preserve">s da universalização dos significados e valores dominantes. É nesse ponto que uma classe dominante impõe – ou instaura – sua hegemonia na sociedade. Historicamente, esta hegemonia se perpetuará através daquilo que pode ser chamado de </w:t>
      </w:r>
      <w:r>
        <w:rPr>
          <w:rFonts w:ascii="Times New Roman" w:hAnsi="Times New Roman"/>
          <w:i/>
          <w:iCs/>
        </w:rPr>
        <w:t>tradição</w:t>
      </w:r>
      <w:r>
        <w:rPr>
          <w:rFonts w:ascii="Times New Roman" w:hAnsi="Times New Roman"/>
        </w:rPr>
        <w:t xml:space="preserve"> ou </w:t>
      </w:r>
      <w:r>
        <w:rPr>
          <w:rFonts w:ascii="Times New Roman" w:hAnsi="Times New Roman"/>
          <w:i/>
          <w:iCs/>
        </w:rPr>
        <w:t>costume</w:t>
      </w:r>
      <w:r>
        <w:rPr>
          <w:rFonts w:ascii="Times New Roman" w:hAnsi="Times New Roman"/>
        </w:rPr>
        <w:t>. Em outras palavras, uma classe dominante adquire tal posição na sociedade ao controlar os meios de manifestação e expressã</w:t>
      </w:r>
      <w:r>
        <w:rPr>
          <w:rFonts w:ascii="Times New Roman" w:hAnsi="Times New Roman"/>
          <w:lang w:val="it-IT"/>
        </w:rPr>
        <w:t>o cultural</w:t>
      </w:r>
      <w:r>
        <w:rPr>
          <w:rFonts w:ascii="Times New Roman" w:hAnsi="Times New Roman"/>
        </w:rPr>
        <w:t xml:space="preserve">, fazendo com que “certos significados e práticas são escolhidos e enfatizados, enquanto outros são negligenciados e excluídos” (WILLIAMS, 2011b, p. 54). </w:t>
      </w:r>
    </w:p>
    <w:p w:rsidR="00E72249" w:rsidRDefault="00A33614">
      <w:pPr>
        <w:pStyle w:val="CorpoA"/>
        <w:spacing w:line="360" w:lineRule="auto"/>
        <w:ind w:firstLine="709"/>
        <w:jc w:val="both"/>
        <w:rPr>
          <w:rFonts w:ascii="Times New Roman" w:eastAsia="Times New Roman" w:hAnsi="Times New Roman" w:cs="Times New Roman"/>
        </w:rPr>
      </w:pPr>
      <w:r>
        <w:rPr>
          <w:rFonts w:ascii="Times Roman" w:hAnsi="Times Roman"/>
        </w:rPr>
        <w:t xml:space="preserve">O processo de dominação da estética, porém, desenvolve algo que Williams </w:t>
      </w:r>
      <w:r>
        <w:rPr>
          <w:rFonts w:ascii="Times New Roman" w:hAnsi="Times New Roman"/>
        </w:rPr>
        <w:t xml:space="preserve">chama de </w:t>
      </w:r>
      <w:r>
        <w:rPr>
          <w:rFonts w:ascii="Times New Roman" w:hAnsi="Times New Roman"/>
          <w:i/>
          <w:iCs/>
        </w:rPr>
        <w:t>estrutura de sentimento</w:t>
      </w:r>
      <w:r>
        <w:rPr>
          <w:rFonts w:ascii="Times New Roman" w:hAnsi="Times New Roman"/>
        </w:rPr>
        <w:t>, onde "procura articular a experi</w:t>
      </w:r>
      <w:r>
        <w:rPr>
          <w:rFonts w:ascii="Times New Roman" w:hAnsi="Times New Roman"/>
          <w:lang w:val="fr-FR"/>
        </w:rPr>
        <w:t>ê</w:t>
      </w:r>
      <w:r>
        <w:rPr>
          <w:rFonts w:ascii="Times New Roman" w:hAnsi="Times New Roman"/>
        </w:rPr>
        <w:t>ncia intelectual e sua prá</w:t>
      </w:r>
      <w:r>
        <w:rPr>
          <w:rFonts w:ascii="Times New Roman" w:hAnsi="Times New Roman"/>
          <w:lang w:val="it-IT"/>
        </w:rPr>
        <w:t>tica concreta</w:t>
      </w:r>
      <w:r>
        <w:rPr>
          <w:rFonts w:ascii="Times New Roman" w:hAnsi="Times New Roman"/>
        </w:rPr>
        <w:t xml:space="preserve">” (PASSIANI, 2009, p. 286). Essa estrutura de sentimento está </w:t>
      </w:r>
      <w:r>
        <w:rPr>
          <w:rFonts w:ascii="Times New Roman" w:hAnsi="Times New Roman"/>
        </w:rPr>
        <w:lastRenderedPageBreak/>
        <w:t>intimamente conectada à consciência social, que é condicionada pela contexto cultural em suas expressões estéticas. Portanto, quando certas convenções e instituiçõ</w:t>
      </w:r>
      <w:r>
        <w:rPr>
          <w:rFonts w:ascii="Times New Roman" w:hAnsi="Times New Roman"/>
          <w:lang w:val="fr-FR"/>
        </w:rPr>
        <w:t>es n</w:t>
      </w:r>
      <w:r>
        <w:rPr>
          <w:rFonts w:ascii="Times New Roman" w:hAnsi="Times New Roman"/>
        </w:rPr>
        <w:t xml:space="preserve">ão mais conseguem expressar ou satisfazer aspectos importantes da vida , leva-se </w:t>
      </w:r>
      <w:r>
        <w:rPr>
          <w:rFonts w:ascii="Times New Roman" w:hAnsi="Times New Roman"/>
          <w:lang w:val="fr-FR"/>
        </w:rPr>
        <w:t xml:space="preserve">à </w:t>
      </w:r>
      <w:r>
        <w:rPr>
          <w:rFonts w:ascii="Times New Roman" w:hAnsi="Times New Roman"/>
        </w:rPr>
        <w:t>criação de novas convenções, experimentações e formas est</w:t>
      </w:r>
      <w:r>
        <w:rPr>
          <w:rFonts w:ascii="Times New Roman" w:hAnsi="Times New Roman"/>
          <w:lang w:val="fr-FR"/>
        </w:rPr>
        <w:t>é</w:t>
      </w:r>
      <w:r>
        <w:rPr>
          <w:rFonts w:ascii="Times New Roman" w:hAnsi="Times New Roman"/>
        </w:rPr>
        <w:t xml:space="preserve">ticas, sendo nesses momentos que se despertam as </w:t>
      </w:r>
      <w:r>
        <w:rPr>
          <w:rFonts w:ascii="Times New Roman" w:hAnsi="Times New Roman"/>
          <w:lang w:val="fr-FR"/>
        </w:rPr>
        <w:t>consciê</w:t>
      </w:r>
      <w:proofErr w:type="spellStart"/>
      <w:r>
        <w:rPr>
          <w:rFonts w:ascii="Times New Roman" w:hAnsi="Times New Roman"/>
          <w:lang w:val="es-ES_tradnl"/>
        </w:rPr>
        <w:t>ncia</w:t>
      </w:r>
      <w:proofErr w:type="spellEnd"/>
      <w:r>
        <w:rPr>
          <w:rFonts w:ascii="Times New Roman" w:hAnsi="Times New Roman"/>
        </w:rPr>
        <w:t>s</w:t>
      </w:r>
      <w:r>
        <w:rPr>
          <w:rFonts w:ascii="Times New Roman" w:hAnsi="Times New Roman"/>
          <w:lang w:val="es-ES_tradnl"/>
        </w:rPr>
        <w:t xml:space="preserve"> </w:t>
      </w:r>
      <w:proofErr w:type="spellStart"/>
      <w:r>
        <w:rPr>
          <w:rFonts w:ascii="Times New Roman" w:hAnsi="Times New Roman"/>
          <w:lang w:val="es-ES_tradnl"/>
        </w:rPr>
        <w:t>est</w:t>
      </w:r>
      <w:proofErr w:type="spellEnd"/>
      <w:r>
        <w:rPr>
          <w:rFonts w:ascii="Times New Roman" w:hAnsi="Times New Roman"/>
          <w:lang w:val="fr-FR"/>
        </w:rPr>
        <w:t>é</w:t>
      </w:r>
      <w:r>
        <w:rPr>
          <w:rFonts w:ascii="Times New Roman" w:hAnsi="Times New Roman"/>
          <w:lang w:val="it-IT"/>
        </w:rPr>
        <w:t>tica</w:t>
      </w:r>
      <w:r>
        <w:rPr>
          <w:rFonts w:ascii="Times New Roman" w:hAnsi="Times New Roman"/>
        </w:rPr>
        <w:t>s, onde pode-se perceber a dial</w:t>
      </w:r>
      <w:r>
        <w:rPr>
          <w:rFonts w:ascii="Times New Roman" w:hAnsi="Times New Roman"/>
          <w:lang w:val="fr-FR"/>
        </w:rPr>
        <w:t>é</w:t>
      </w:r>
      <w:r>
        <w:rPr>
          <w:rFonts w:ascii="Times New Roman" w:hAnsi="Times New Roman"/>
          <w:lang w:val="it-IT"/>
        </w:rPr>
        <w:t xml:space="preserve">tica </w:t>
      </w:r>
      <w:r>
        <w:rPr>
          <w:rFonts w:ascii="Times New Roman" w:hAnsi="Times New Roman"/>
        </w:rPr>
        <w:t>entre o que é “articulado” (signiﬁcado) e o que é “</w:t>
      </w:r>
      <w:r>
        <w:rPr>
          <w:rFonts w:ascii="Times New Roman" w:hAnsi="Times New Roman"/>
          <w:lang w:val="es-ES_tradnl"/>
        </w:rPr>
        <w:t>vivido</w:t>
      </w:r>
      <w:r>
        <w:rPr>
          <w:rFonts w:ascii="Times New Roman" w:hAnsi="Times New Roman"/>
        </w:rPr>
        <w:t>” (experi</w:t>
      </w:r>
      <w:r>
        <w:rPr>
          <w:rFonts w:ascii="Times New Roman" w:hAnsi="Times New Roman"/>
          <w:lang w:val="fr-FR"/>
        </w:rPr>
        <w:t>ê</w:t>
      </w:r>
      <w:proofErr w:type="spellStart"/>
      <w:r>
        <w:rPr>
          <w:rFonts w:ascii="Times New Roman" w:hAnsi="Times New Roman"/>
          <w:lang w:val="es-ES_tradnl"/>
        </w:rPr>
        <w:t>ncia</w:t>
      </w:r>
      <w:proofErr w:type="spellEnd"/>
      <w:r>
        <w:rPr>
          <w:rFonts w:ascii="Times New Roman" w:hAnsi="Times New Roman"/>
        </w:rPr>
        <w:t>/</w:t>
      </w:r>
      <w:proofErr w:type="spellStart"/>
      <w:r>
        <w:rPr>
          <w:rFonts w:ascii="Times New Roman" w:hAnsi="Times New Roman"/>
          <w:lang w:val="en-US"/>
        </w:rPr>
        <w:t>signi</w:t>
      </w:r>
      <w:proofErr w:type="spellEnd"/>
      <w:r>
        <w:rPr>
          <w:rFonts w:ascii="Times New Roman" w:hAnsi="Times New Roman"/>
        </w:rPr>
        <w:t>ﬁcante) (PASSIANI, 2009, p. 287). A</w:t>
      </w:r>
      <w:r>
        <w:rPr>
          <w:rFonts w:ascii="Times New Roman" w:hAnsi="Times New Roman"/>
          <w:lang w:val="fr-FR"/>
        </w:rPr>
        <w:t xml:space="preserve"> consciê</w:t>
      </w:r>
      <w:r>
        <w:rPr>
          <w:rFonts w:ascii="Times New Roman" w:hAnsi="Times New Roman"/>
        </w:rPr>
        <w:t>ncia se manifesta na forma est</w:t>
      </w:r>
      <w:r>
        <w:rPr>
          <w:rFonts w:ascii="Times New Roman" w:hAnsi="Times New Roman"/>
          <w:lang w:val="fr-FR"/>
        </w:rPr>
        <w:t>é</w:t>
      </w:r>
      <w:r>
        <w:rPr>
          <w:rFonts w:ascii="Times New Roman" w:hAnsi="Times New Roman"/>
          <w:lang w:val="it-IT"/>
        </w:rPr>
        <w:t>tica</w:t>
      </w:r>
      <w:r>
        <w:rPr>
          <w:rFonts w:ascii="Times New Roman" w:hAnsi="Times New Roman"/>
        </w:rPr>
        <w:t>, sendo a e</w:t>
      </w:r>
      <w:proofErr w:type="spellStart"/>
      <w:r>
        <w:rPr>
          <w:rFonts w:ascii="Times New Roman" w:hAnsi="Times New Roman"/>
          <w:lang w:val="en-US"/>
        </w:rPr>
        <w:t>xperi</w:t>
      </w:r>
      <w:proofErr w:type="spellEnd"/>
      <w:r>
        <w:rPr>
          <w:rFonts w:ascii="Times New Roman" w:hAnsi="Times New Roman"/>
          <w:lang w:val="fr-FR"/>
        </w:rPr>
        <w:t>ê</w:t>
      </w:r>
      <w:proofErr w:type="spellStart"/>
      <w:r>
        <w:rPr>
          <w:rFonts w:ascii="Times New Roman" w:hAnsi="Times New Roman"/>
          <w:lang w:val="es-ES_tradnl"/>
        </w:rPr>
        <w:t>ncia</w:t>
      </w:r>
      <w:proofErr w:type="spellEnd"/>
      <w:r>
        <w:rPr>
          <w:rFonts w:ascii="Times New Roman" w:hAnsi="Times New Roman"/>
        </w:rPr>
        <w:t xml:space="preserve"> sempre social e materialista-</w:t>
      </w:r>
      <w:proofErr w:type="spellStart"/>
      <w:r>
        <w:rPr>
          <w:rFonts w:ascii="Times New Roman" w:hAnsi="Times New Roman"/>
          <w:lang w:val="en-US"/>
        </w:rPr>
        <w:t>hist</w:t>
      </w:r>
      <w:r>
        <w:rPr>
          <w:rFonts w:ascii="Times New Roman" w:hAnsi="Times New Roman"/>
          <w:lang w:val="es-ES_tradnl"/>
        </w:rPr>
        <w:t>ó</w:t>
      </w:r>
      <w:proofErr w:type="spellEnd"/>
      <w:r>
        <w:rPr>
          <w:rFonts w:ascii="Times New Roman" w:hAnsi="Times New Roman"/>
          <w:lang w:val="it-IT"/>
        </w:rPr>
        <w:t>rica</w:t>
      </w:r>
      <w:r>
        <w:rPr>
          <w:rFonts w:ascii="Times New Roman" w:hAnsi="Times New Roman"/>
        </w:rPr>
        <w:t>.</w:t>
      </w:r>
    </w:p>
    <w:p w:rsidR="00E72249" w:rsidRDefault="00E72249">
      <w:pPr>
        <w:pStyle w:val="CorpoA"/>
        <w:spacing w:line="360" w:lineRule="auto"/>
        <w:ind w:firstLine="709"/>
        <w:jc w:val="both"/>
        <w:rPr>
          <w:rFonts w:ascii="Times New Roman" w:eastAsia="Times New Roman" w:hAnsi="Times New Roman" w:cs="Times New Roman"/>
        </w:rPr>
      </w:pPr>
    </w:p>
    <w:p w:rsidR="00E72249" w:rsidRDefault="00A33614">
      <w:pPr>
        <w:pStyle w:val="CorpoA"/>
        <w:tabs>
          <w:tab w:val="center" w:pos="850"/>
        </w:tabs>
        <w:spacing w:line="360" w:lineRule="auto"/>
        <w:ind w:left="1701"/>
        <w:jc w:val="both"/>
        <w:rPr>
          <w:rFonts w:ascii="Times New Roman" w:eastAsia="Times New Roman" w:hAnsi="Times New Roman" w:cs="Times New Roman"/>
          <w:sz w:val="20"/>
          <w:szCs w:val="20"/>
        </w:rPr>
      </w:pPr>
      <w:r>
        <w:rPr>
          <w:rFonts w:ascii="Times New Roman" w:hAnsi="Times New Roman"/>
          <w:sz w:val="20"/>
          <w:szCs w:val="20"/>
        </w:rPr>
        <w:t xml:space="preserve">A estrutura de sentimento </w:t>
      </w:r>
      <w:r>
        <w:rPr>
          <w:rFonts w:ascii="Times New Roman" w:hAnsi="Times New Roman"/>
          <w:sz w:val="20"/>
          <w:szCs w:val="20"/>
          <w:lang w:val="fr-FR"/>
        </w:rPr>
        <w:t xml:space="preserve">é </w:t>
      </w:r>
      <w:r>
        <w:rPr>
          <w:rFonts w:ascii="Times New Roman" w:hAnsi="Times New Roman"/>
          <w:sz w:val="20"/>
          <w:szCs w:val="20"/>
        </w:rPr>
        <w:t xml:space="preserve">então uma resposta a mudanças determinadas na organização social, </w:t>
      </w:r>
      <w:r>
        <w:rPr>
          <w:rFonts w:ascii="Times New Roman" w:hAnsi="Times New Roman"/>
          <w:sz w:val="20"/>
          <w:szCs w:val="20"/>
          <w:lang w:val="fr-FR"/>
        </w:rPr>
        <w:t xml:space="preserve">é </w:t>
      </w:r>
      <w:r>
        <w:rPr>
          <w:rFonts w:ascii="Times New Roman" w:hAnsi="Times New Roman"/>
          <w:sz w:val="20"/>
          <w:szCs w:val="20"/>
        </w:rPr>
        <w:t xml:space="preserve">a articulação do emergente, do que escapa </w:t>
      </w:r>
      <w:r>
        <w:rPr>
          <w:rFonts w:ascii="Times New Roman" w:hAnsi="Times New Roman"/>
          <w:sz w:val="20"/>
          <w:szCs w:val="20"/>
          <w:lang w:val="fr-FR"/>
        </w:rPr>
        <w:t xml:space="preserve">à </w:t>
      </w:r>
      <w:r>
        <w:rPr>
          <w:rFonts w:ascii="Times New Roman" w:hAnsi="Times New Roman"/>
          <w:sz w:val="20"/>
          <w:szCs w:val="20"/>
          <w:lang w:val="en-US"/>
        </w:rPr>
        <w:t>for</w:t>
      </w:r>
      <w:r>
        <w:rPr>
          <w:rFonts w:ascii="Times New Roman" w:hAnsi="Times New Roman"/>
          <w:sz w:val="20"/>
          <w:szCs w:val="20"/>
        </w:rPr>
        <w:t>ça acachapante da hegemonia, que certamente trabalha sobre o emergente nos processos de incorporação, atrav</w:t>
      </w:r>
      <w:r>
        <w:rPr>
          <w:rFonts w:ascii="Times New Roman" w:hAnsi="Times New Roman"/>
          <w:sz w:val="20"/>
          <w:szCs w:val="20"/>
          <w:lang w:val="fr-FR"/>
        </w:rPr>
        <w:t>é</w:t>
      </w:r>
      <w:r>
        <w:rPr>
          <w:rFonts w:ascii="Times New Roman" w:hAnsi="Times New Roman"/>
          <w:sz w:val="20"/>
          <w:szCs w:val="20"/>
        </w:rPr>
        <w:t>s dos quais transforma muitas de suas articulações para manter a centralidade de sua dominação. (CEVASCO apud PASSIANI, 2009, p. 287).</w:t>
      </w:r>
    </w:p>
    <w:p w:rsidR="00E72249" w:rsidRDefault="00E72249">
      <w:pPr>
        <w:pStyle w:val="CorpoA"/>
        <w:spacing w:line="360" w:lineRule="auto"/>
        <w:ind w:firstLine="709"/>
        <w:jc w:val="both"/>
        <w:rPr>
          <w:rFonts w:ascii="Times New Roman" w:eastAsia="Times New Roman" w:hAnsi="Times New Roman" w:cs="Times New Roman"/>
        </w:rPr>
      </w:pP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Para o pensador, é através das estruturas de sentimento que a sociedade tem um despertar de consciência das estruturas hegemonizadas ao ponto de que se reconheçam as expressões culturais subalternas. Nesse sentido, Raymond Williams se atrela diretamente às questões estéticas historicamente estruturadas na sociedade, não havendo uma conexão direta com os estudos jurídicos, mas também não negando que essa materialidade das estruturas estéticas compõem um horizonte de significados que atingirão o direito tanto quanto as artes e os sistemas políticos e econômicos, uma vez que o direito também se consolida como expressão cultural.</w:t>
      </w:r>
    </w:p>
    <w:p w:rsidR="00E72249" w:rsidRDefault="00E72249">
      <w:pPr>
        <w:pStyle w:val="CorpoA"/>
        <w:spacing w:line="360" w:lineRule="auto"/>
        <w:ind w:firstLine="709"/>
        <w:jc w:val="both"/>
        <w:rPr>
          <w:rFonts w:ascii="Times New Roman" w:eastAsia="Times New Roman" w:hAnsi="Times New Roman" w:cs="Times New Roman"/>
        </w:rPr>
      </w:pPr>
    </w:p>
    <w:p w:rsidR="00E72249" w:rsidRPr="00D75D1A" w:rsidRDefault="00D75D1A" w:rsidP="00897203">
      <w:pPr>
        <w:pStyle w:val="CorpoA"/>
        <w:spacing w:line="360" w:lineRule="auto"/>
        <w:jc w:val="both"/>
        <w:rPr>
          <w:rFonts w:ascii="Times New Roman" w:eastAsia="Times New Roman" w:hAnsi="Times New Roman" w:cs="Times New Roman"/>
          <w:b/>
        </w:rPr>
      </w:pPr>
      <w:r w:rsidRPr="00D75D1A">
        <w:rPr>
          <w:rFonts w:ascii="Times New Roman" w:hAnsi="Times New Roman"/>
          <w:b/>
        </w:rPr>
        <w:t>3</w:t>
      </w:r>
      <w:r w:rsidR="00897203" w:rsidRPr="00D75D1A">
        <w:rPr>
          <w:rFonts w:ascii="Times New Roman" w:hAnsi="Times New Roman"/>
          <w:b/>
        </w:rPr>
        <w:t>.</w:t>
      </w:r>
      <w:r w:rsidR="00A33614" w:rsidRPr="00D75D1A">
        <w:rPr>
          <w:rFonts w:ascii="Times New Roman" w:hAnsi="Times New Roman"/>
          <w:b/>
        </w:rPr>
        <w:t xml:space="preserve"> Direito como experiência histórica.</w:t>
      </w:r>
    </w:p>
    <w:p w:rsidR="00E72249" w:rsidRDefault="00E72249">
      <w:pPr>
        <w:pStyle w:val="CorpoA"/>
        <w:spacing w:line="360" w:lineRule="auto"/>
        <w:ind w:firstLine="709"/>
        <w:jc w:val="both"/>
        <w:rPr>
          <w:rFonts w:ascii="Times New Roman" w:eastAsia="Times New Roman" w:hAnsi="Times New Roman" w:cs="Times New Roman"/>
          <w:color w:val="FF2600"/>
        </w:rPr>
      </w:pP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Para entender o direito como uma experiência histórica, deve-se, antes, compreender qual o sentido emanado pela ideia de história que pretende-se trabalhar no presente ensaio. Neste sentido, considera-se a historia não como uma narrativa de acontecimentos, mas, sim, uma expressão de experiências coletivas humanas partilhadas e reproduzidas que definem determinadas mudanças estruturais nas relações sociais de poder, como uma trama da vida que move os sujeitos comuns desde seus desejos, necessidades, potencialidades, valores e interesses a criarem idealizações coletivas e rompendo com as estruturas e modelos dominantes.</w:t>
      </w: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lastRenderedPageBreak/>
        <w:t>Seguindo a conceituação, deve-se entender que o direito, desde essa perspectiva, assume uma natureza histórica. Isto porque as construções tradicionais e de costumes historicamente implantadas na sociedade contribuem para a formação de estruturas de ciência e de arte que se atrelem a estas construções. O direito, enquanto expressão interligada à um discurso racionalizado de acordo com os períodos históricos de lutas e emancipações, se atrela às diferentes perspectivas e contextos que o ungem à perspectiva racionalmente jurídica. Assim, considerando a historia como um processo de experiências de relações sociais acumuladas por um grupo social, sendo interiorizada e reproduzida, em uma relação de reciprocidade estruturalmente sistemática, o direito se expressa também como um fenômeno histórico, fazendo com que em si mesmo se acumulem tradições que se repetem, se interiorizam e se reproduzem como legítimas.</w:t>
      </w: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Essa experiência histórica que se alastra pelas tradições socialmente estruturadas onde o direito se materializa, é que se entende que a cultura, também condicionada a estruturas hegemonizadas pelas estruturas dominantes, expressa o direito como um resultado historicamente planejado de expressão de determinados contextos, conforme aludido no texto com Williams. Assim se consolida aquilo que chama-se “cultura jurídica”, sendo a concepção de direito estruturada a partir de construções e expressões historicamente pautadas e materialmente consolidadas.</w:t>
      </w:r>
    </w:p>
    <w:p w:rsidR="00E72249" w:rsidRDefault="00E72249">
      <w:pPr>
        <w:pStyle w:val="CorpoA"/>
        <w:spacing w:line="360" w:lineRule="auto"/>
        <w:ind w:firstLine="709"/>
        <w:jc w:val="both"/>
        <w:rPr>
          <w:rFonts w:ascii="Times New Roman" w:eastAsia="Times New Roman" w:hAnsi="Times New Roman" w:cs="Times New Roman"/>
        </w:rPr>
      </w:pPr>
    </w:p>
    <w:p w:rsidR="00E72249" w:rsidRPr="00897203" w:rsidRDefault="00D75D1A" w:rsidP="00897203">
      <w:pPr>
        <w:pStyle w:val="CorpoA"/>
        <w:spacing w:line="360" w:lineRule="auto"/>
        <w:jc w:val="both"/>
        <w:rPr>
          <w:rFonts w:ascii="Times Roman" w:eastAsia="Times Roman" w:hAnsi="Times Roman" w:cs="Times Roman"/>
          <w:b/>
        </w:rPr>
      </w:pPr>
      <w:r>
        <w:rPr>
          <w:rFonts w:ascii="Times New Roman" w:hAnsi="Times New Roman"/>
          <w:b/>
        </w:rPr>
        <w:t>4</w:t>
      </w:r>
      <w:r w:rsidR="00897203">
        <w:rPr>
          <w:rFonts w:ascii="Times New Roman" w:hAnsi="Times New Roman"/>
          <w:b/>
        </w:rPr>
        <w:t>.</w:t>
      </w:r>
      <w:r>
        <w:rPr>
          <w:rFonts w:ascii="Times New Roman" w:hAnsi="Times New Roman"/>
          <w:b/>
        </w:rPr>
        <w:t xml:space="preserve"> </w:t>
      </w:r>
      <w:r w:rsidR="00A33614" w:rsidRPr="00897203">
        <w:rPr>
          <w:rFonts w:ascii="Times New Roman" w:hAnsi="Times New Roman"/>
          <w:b/>
        </w:rPr>
        <w:t>Cultura jurídica para Habermas.</w:t>
      </w:r>
    </w:p>
    <w:p w:rsidR="00E72249" w:rsidRDefault="00E72249">
      <w:pPr>
        <w:pStyle w:val="CorpoA"/>
        <w:spacing w:line="360" w:lineRule="auto"/>
        <w:ind w:firstLine="709"/>
        <w:jc w:val="both"/>
        <w:rPr>
          <w:rFonts w:ascii="Times Roman" w:eastAsia="Times Roman" w:hAnsi="Times Roman" w:cs="Times Roman"/>
        </w:rPr>
      </w:pP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 xml:space="preserve">Ao entender que o direito se expressa pela cultura, construindo o que podemos chamar de cultura jurídica, o processo hegemônico se materializa em sua expressão. Desta forma, o direito pode ser instrumentalizado assim como qualquer outra expressão cultural, para obedecer às requisições materiais e simbólicas das classes e grupos dominantes. Buscando uma solução dessa </w:t>
      </w:r>
      <w:r>
        <w:rPr>
          <w:rFonts w:ascii="Times Roman" w:hAnsi="Times Roman"/>
          <w:i/>
          <w:iCs/>
        </w:rPr>
        <w:t>racionalidade instrumental (prática)</w:t>
      </w:r>
      <w:r>
        <w:rPr>
          <w:rFonts w:ascii="Times Roman" w:hAnsi="Times Roman"/>
        </w:rPr>
        <w:t xml:space="preserve"> , uma faculdade subjetiva que corrobora com a perpetuação hegemônica do sistema jurídico desencantado com a sociedade e desalinhado com as reivindicações de grupos não dominantes, Habermas - um frankfurtiano de inclinações webberianas, alinhado indiretamente com a ideia de estrutura de sentimento que Williams trabalha - desenvolverá a teoria da </w:t>
      </w:r>
      <w:r>
        <w:rPr>
          <w:rFonts w:ascii="Times Roman" w:hAnsi="Times Roman"/>
          <w:i/>
          <w:iCs/>
        </w:rPr>
        <w:t>racionalidade comunicativa</w:t>
      </w:r>
      <w:r>
        <w:rPr>
          <w:rFonts w:ascii="Times Roman" w:hAnsi="Times Roman"/>
        </w:rPr>
        <w:t>.</w:t>
      </w: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 xml:space="preserve">Para Habermas, a razão comunicativa, situada em uma teoria reconstrutiva de sociedade, possibilita um alinhamento comunicativo para as tensões entre a facticidade e a validade das normas sociais através de um agir social que oferta uma mediação entre os </w:t>
      </w:r>
      <w:r>
        <w:rPr>
          <w:rFonts w:ascii="Times Roman" w:hAnsi="Times Roman"/>
        </w:rPr>
        <w:lastRenderedPageBreak/>
        <w:t>diferentes sistemas e o mundo da vida. Essa perspectiva oferta uma superação do risco de dissenso. Por isso, “mediante a ação comunicativa, o potencial de racionalidade da linguagem é requerido, mobilizado e liberado no curso da evolução social para funções de integração social” (HABERMAS, 2020, p. 79).</w:t>
      </w: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 xml:space="preserve">A integração social, para Habermas, ocorre no âmbito da conexão dos sistemas (político, econômico e etc.) com o </w:t>
      </w:r>
      <w:r>
        <w:rPr>
          <w:rFonts w:ascii="Times Roman" w:hAnsi="Times Roman"/>
          <w:i/>
          <w:iCs/>
        </w:rPr>
        <w:t xml:space="preserve">mundo da vida. </w:t>
      </w:r>
      <w:r>
        <w:rPr>
          <w:rFonts w:ascii="Times Roman" w:hAnsi="Times Roman"/>
        </w:rPr>
        <w:t xml:space="preserve">Para o pensador, o mundo da vida possui uma especificação funcional de forma que “seus componentes - cultura, sociedade, estrutura de personalidade - se diferenciam precisamente </w:t>
      </w:r>
      <w:r>
        <w:rPr>
          <w:rFonts w:ascii="Times Roman" w:hAnsi="Times Roman"/>
          <w:i/>
          <w:iCs/>
        </w:rPr>
        <w:t>nos limites</w:t>
      </w:r>
      <w:r>
        <w:rPr>
          <w:rFonts w:ascii="Times Roman" w:hAnsi="Times Roman"/>
        </w:rPr>
        <w:t xml:space="preserve"> de uma linguagem multifuncional, por cujo </w:t>
      </w:r>
      <w:r>
        <w:rPr>
          <w:rFonts w:ascii="Times Roman" w:hAnsi="Times Roman"/>
          <w:i/>
          <w:iCs/>
        </w:rPr>
        <w:t>medium</w:t>
      </w:r>
      <w:r>
        <w:rPr>
          <w:rFonts w:ascii="Times Roman" w:hAnsi="Times Roman"/>
        </w:rPr>
        <w:t xml:space="preserve">, porém, permanecem </w:t>
      </w:r>
      <w:r>
        <w:rPr>
          <w:rFonts w:ascii="Times Roman" w:hAnsi="Times Roman"/>
          <w:i/>
          <w:iCs/>
        </w:rPr>
        <w:t>entrelaçados</w:t>
      </w:r>
      <w:r>
        <w:rPr>
          <w:rFonts w:ascii="Times Roman" w:hAnsi="Times Roman"/>
        </w:rPr>
        <w:t xml:space="preserve">” (HABERMAS, 2020, p. 95). </w:t>
      </w: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Para o pensador, o medium dessas relações entre os sistemas e o mundo da vida seria o direito, podendo ser interpretado como cultura jurídica, que conserva uma função de charneira entre sistema e mundo da vida, ou seja, uma articulação entre os mundos que é incompatível com a representação de um isolamento e uma encapsulamento autopoiéticos do sistema jurídico, passando a funcionar como um transformador que assegura que a rede de comunicação socialmente integradora da sociedade em seu todo não se rompa (HABERMAS, 2020, p. 95-96). Por isso, corroborando com a ideia de c</w:t>
      </w:r>
      <w:r w:rsidR="00E402A6">
        <w:rPr>
          <w:rFonts w:ascii="Times Roman" w:hAnsi="Times Roman"/>
        </w:rPr>
        <w:t>ondicionamento recíproco trazida</w:t>
      </w:r>
      <w:r>
        <w:rPr>
          <w:rFonts w:ascii="Times Roman" w:hAnsi="Times Roman"/>
        </w:rPr>
        <w:t xml:space="preserve"> por Williams, “cultura, sociedade e pessoa se pressupõem reciprocamente (HABERMAS, 2020, p. 125).</w:t>
      </w:r>
    </w:p>
    <w:p w:rsidR="00E72249" w:rsidRDefault="00E72249">
      <w:pPr>
        <w:pStyle w:val="CorpoA"/>
        <w:spacing w:line="360" w:lineRule="auto"/>
        <w:ind w:firstLine="709"/>
        <w:jc w:val="both"/>
        <w:rPr>
          <w:rFonts w:ascii="Times Roman" w:eastAsia="Times Roman" w:hAnsi="Times Roman" w:cs="Times Roman"/>
        </w:rPr>
      </w:pPr>
    </w:p>
    <w:p w:rsidR="00E72249" w:rsidRDefault="00A33614">
      <w:pPr>
        <w:pStyle w:val="CorpoA"/>
        <w:spacing w:line="360" w:lineRule="auto"/>
        <w:ind w:left="1701"/>
        <w:jc w:val="both"/>
        <w:rPr>
          <w:rFonts w:ascii="Times Roman" w:eastAsia="Times Roman" w:hAnsi="Times Roman" w:cs="Times Roman"/>
        </w:rPr>
      </w:pPr>
      <w:r>
        <w:rPr>
          <w:rFonts w:ascii="Times Roman" w:hAnsi="Times Roman"/>
          <w:sz w:val="20"/>
          <w:szCs w:val="20"/>
        </w:rPr>
        <w:t xml:space="preserve">Na visão da teoria da ação comunicativa, podemos afirmar que </w:t>
      </w:r>
      <w:r>
        <w:rPr>
          <w:rFonts w:ascii="Times Roman" w:hAnsi="Times Roman"/>
          <w:b/>
          <w:bCs/>
          <w:sz w:val="20"/>
          <w:szCs w:val="20"/>
        </w:rPr>
        <w:t xml:space="preserve">o sistema de ação “direito”, na qualidade de uma ordem legítima que se tornou reflexiva, pertence aos componentes sociais do mundo da vida. Da mesma maneira que este se reproduz junto com a cultura e as estruturas de personalidade pelo fluxo da ação comunicativa, também as ações jurídicas formam o </w:t>
      </w:r>
      <w:r>
        <w:rPr>
          <w:rFonts w:ascii="Times Roman" w:hAnsi="Times Roman"/>
          <w:b/>
          <w:bCs/>
          <w:i/>
          <w:iCs/>
          <w:sz w:val="20"/>
          <w:szCs w:val="20"/>
        </w:rPr>
        <w:t>medium</w:t>
      </w:r>
      <w:r>
        <w:rPr>
          <w:rFonts w:ascii="Times Roman" w:hAnsi="Times Roman"/>
          <w:b/>
          <w:bCs/>
          <w:sz w:val="20"/>
          <w:szCs w:val="20"/>
        </w:rPr>
        <w:t xml:space="preserve"> através do qual as instituições jurídicas se reproduzem simultaneamente com as tradições jurídicas intersubjetivamente partilhadas e as capacidades subjetivas de interpretação e observação das regras jurídicas</w:t>
      </w:r>
      <w:r>
        <w:rPr>
          <w:rFonts w:ascii="Times Roman" w:hAnsi="Times Roman"/>
          <w:sz w:val="20"/>
          <w:szCs w:val="20"/>
        </w:rPr>
        <w:t xml:space="preserve">. Como parte dos componentes sociais, essas regras jurídicas formam ordens legítimas de nível superior, simultaneamente, porém, também são representadas nos outros dois componentes do mundo da vida enquanto simbolismo do direito e competências adquiridas pela socialização jurídica […] Pertencem ao direito todas as comunicações que são orientadas ao direito, uma vez que as regras jurídicas se relacionam reflexivamente com a integração social realizada no processo de institucionalização . […] a linguagem do direito, diferentemente da comunicação moral restrita às esferas do mundo da vida, funciona como um transformador entre sistema e mundo da vida, já que circula como parte da </w:t>
      </w:r>
      <w:r>
        <w:rPr>
          <w:rFonts w:ascii="Times Roman" w:hAnsi="Times Roman"/>
          <w:sz w:val="20"/>
          <w:szCs w:val="20"/>
        </w:rPr>
        <w:lastRenderedPageBreak/>
        <w:t xml:space="preserve">comunicação da sociedade em seu todo (HABERMAS, 2020, p. 125-126) </w:t>
      </w:r>
      <w:r>
        <w:rPr>
          <w:rFonts w:ascii="Times Roman" w:hAnsi="Times Roman"/>
          <w:b/>
          <w:bCs/>
          <w:sz w:val="20"/>
          <w:szCs w:val="20"/>
        </w:rPr>
        <w:t>(Grifo nosso)</w:t>
      </w:r>
      <w:r>
        <w:rPr>
          <w:rFonts w:ascii="Times Roman" w:hAnsi="Times Roman"/>
          <w:sz w:val="20"/>
          <w:szCs w:val="20"/>
        </w:rPr>
        <w:t>.</w:t>
      </w:r>
    </w:p>
    <w:p w:rsidR="00E72249" w:rsidRDefault="00E72249">
      <w:pPr>
        <w:pStyle w:val="CorpoA"/>
        <w:spacing w:line="360" w:lineRule="auto"/>
        <w:ind w:firstLine="709"/>
        <w:jc w:val="both"/>
        <w:rPr>
          <w:rFonts w:ascii="Times Roman" w:eastAsia="Times Roman" w:hAnsi="Times Roman" w:cs="Times Roman"/>
        </w:rPr>
      </w:pP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Ao entender, portanto, que o direito “pertence aos componentes do mundo da vida” e que se reproduz “junto com a cultura”, Habermas soma conclusões aos estudos de Williams</w:t>
      </w:r>
      <w:r>
        <w:rPr>
          <w:rFonts w:ascii="Times Roman" w:eastAsia="Times Roman" w:hAnsi="Times Roman" w:cs="Times Roman"/>
          <w:vertAlign w:val="superscript"/>
        </w:rPr>
        <w:footnoteReference w:id="5"/>
      </w:r>
      <w:r>
        <w:rPr>
          <w:rFonts w:ascii="Times Roman" w:hAnsi="Times Roman"/>
        </w:rPr>
        <w:t xml:space="preserve">. Mesmo que os pensadores sejam, a princípio, de linhas teóricas conflitantes entre si, Williams é cirúrgico ao entender o fenômeno da cultura como sistema de significações de dada ordem social (mundo da vida) e Habermas é riquíssimo em sua contribuição sobre o direito para os estudos culturais, elemento inobservado na teoria de Williams de forma direta. </w:t>
      </w: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 xml:space="preserve">Habermas ainda entende a dominação como podendo ser </w:t>
      </w:r>
      <w:r>
        <w:rPr>
          <w:rFonts w:ascii="Times Roman" w:hAnsi="Times Roman"/>
          <w:i/>
          <w:iCs/>
        </w:rPr>
        <w:t>legal</w:t>
      </w:r>
      <w:r>
        <w:rPr>
          <w:rFonts w:ascii="Times Roman" w:hAnsi="Times Roman"/>
        </w:rPr>
        <w:t>. Para o pensador, traduzindo o pensamento weberiano, A dominação legal não se refere apenas ao uso pouco claro do conceito de racionalidade, mas também ao tratamento do direito moderno nos limites de sua sociologia de dominação (HABERMAS, 2020, p. 115). Para o pensador, existem tipos de dominação APESAR do direito.</w:t>
      </w:r>
    </w:p>
    <w:p w:rsidR="00E72249" w:rsidRDefault="00E72249">
      <w:pPr>
        <w:pStyle w:val="CorpoA"/>
        <w:spacing w:line="360" w:lineRule="auto"/>
        <w:ind w:firstLine="709"/>
        <w:jc w:val="both"/>
        <w:rPr>
          <w:rFonts w:ascii="Times Roman" w:eastAsia="Times Roman" w:hAnsi="Times Roman" w:cs="Times Roman"/>
        </w:rPr>
      </w:pPr>
    </w:p>
    <w:p w:rsidR="00E72249" w:rsidRDefault="00A33614">
      <w:pPr>
        <w:pStyle w:val="CorpoA"/>
        <w:spacing w:line="360" w:lineRule="auto"/>
        <w:ind w:left="1701"/>
        <w:jc w:val="both"/>
        <w:rPr>
          <w:rFonts w:ascii="Times New Roman" w:eastAsia="Times New Roman" w:hAnsi="Times New Roman" w:cs="Times New Roman"/>
          <w:sz w:val="20"/>
          <w:szCs w:val="20"/>
        </w:rPr>
      </w:pPr>
      <w:r>
        <w:rPr>
          <w:rFonts w:ascii="Times Roman" w:hAnsi="Times Roman"/>
          <w:sz w:val="20"/>
          <w:szCs w:val="20"/>
        </w:rPr>
        <w:t xml:space="preserve">Os tipos jurídicos servem a Weber em geral como fio condutor para a investigação dos tipos de dominação legítima; nisto, o direito moderno entra a tal ponto no nexo funcional com a dominação burocrática do instituto racional do Estado que a </w:t>
      </w:r>
      <w:r>
        <w:rPr>
          <w:rFonts w:ascii="Times Roman" w:hAnsi="Times Roman"/>
          <w:i/>
          <w:iCs/>
          <w:sz w:val="20"/>
          <w:szCs w:val="20"/>
        </w:rPr>
        <w:t>função de integração social própria ao direito</w:t>
      </w:r>
      <w:r>
        <w:rPr>
          <w:rFonts w:ascii="Times Roman" w:hAnsi="Times Roman"/>
          <w:sz w:val="20"/>
          <w:szCs w:val="20"/>
        </w:rPr>
        <w:t xml:space="preserve"> não recebe mais a atenção devida. […] o Estado de direito remete sua legitimação não à forma democrática da formação política da vontade, mas somente às premissas do exercício da dominação política da vontade em conformidade com o direito, a ser, à estrutura abstrata de regras das leis, à autonomia da jurisprudência tanto quanto à vinculação à lei e à construção “racional" da administração. […] Em Weber resulta uma imagem especificamente alemã do Estado de direito à qual se incorpora a dominação elitista dos partidos políticos. (HABERMAS, 2020, p. 116).</w:t>
      </w:r>
    </w:p>
    <w:p w:rsidR="00E72249" w:rsidRDefault="00E72249">
      <w:pPr>
        <w:pStyle w:val="CorpoA"/>
        <w:spacing w:line="360" w:lineRule="auto"/>
        <w:ind w:firstLine="709"/>
        <w:jc w:val="both"/>
        <w:rPr>
          <w:rFonts w:ascii="Times Roman" w:eastAsia="Times Roman" w:hAnsi="Times Roman" w:cs="Times Roman"/>
        </w:rPr>
      </w:pP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 xml:space="preserve">O problema, portanto, reside nas afirmações anteriores no sentido da conversa entre os pensadores. Como pensadores de linhas teóricas “rivais" no ramo sociológico </w:t>
      </w:r>
      <w:r>
        <w:rPr>
          <w:rFonts w:ascii="Times Roman" w:hAnsi="Times Roman"/>
        </w:rPr>
        <w:lastRenderedPageBreak/>
        <w:t>conversariam em uma análise sobre a cultura? Para isso, deve-se analisar ambas as obras de forma mais ampla, com uma teoria mais abrangente e híbrida.</w:t>
      </w:r>
    </w:p>
    <w:p w:rsidR="00E72249" w:rsidRDefault="00E72249">
      <w:pPr>
        <w:pStyle w:val="CorpoA"/>
        <w:spacing w:line="360" w:lineRule="auto"/>
        <w:ind w:firstLine="709"/>
        <w:jc w:val="both"/>
        <w:rPr>
          <w:rFonts w:ascii="Times Roman" w:eastAsia="Times Roman" w:hAnsi="Times Roman" w:cs="Times Roman"/>
        </w:rPr>
      </w:pPr>
    </w:p>
    <w:p w:rsidR="00E72249" w:rsidRDefault="00D75D1A" w:rsidP="00897203">
      <w:pPr>
        <w:pStyle w:val="CorpoA"/>
        <w:spacing w:line="360" w:lineRule="auto"/>
        <w:jc w:val="both"/>
        <w:rPr>
          <w:rFonts w:ascii="Times Roman" w:eastAsia="Times Roman" w:hAnsi="Times Roman" w:cs="Times Roman"/>
          <w:b/>
          <w:bCs/>
        </w:rPr>
      </w:pPr>
      <w:r>
        <w:rPr>
          <w:rFonts w:ascii="Times Roman" w:hAnsi="Times Roman"/>
          <w:b/>
          <w:bCs/>
        </w:rPr>
        <w:t>5</w:t>
      </w:r>
      <w:r w:rsidR="00897203">
        <w:rPr>
          <w:rFonts w:ascii="Times Roman" w:hAnsi="Times Roman"/>
          <w:b/>
          <w:bCs/>
        </w:rPr>
        <w:t>.</w:t>
      </w:r>
      <w:r>
        <w:rPr>
          <w:rFonts w:ascii="Times Roman" w:hAnsi="Times Roman"/>
          <w:b/>
          <w:bCs/>
        </w:rPr>
        <w:t xml:space="preserve"> </w:t>
      </w:r>
      <w:r w:rsidR="00A33614">
        <w:rPr>
          <w:rFonts w:ascii="Times Roman" w:hAnsi="Times Roman"/>
          <w:b/>
          <w:bCs/>
        </w:rPr>
        <w:t>Entre Williams e Habermas: o hibridismo teórico de Bourdieu.</w:t>
      </w:r>
    </w:p>
    <w:p w:rsidR="00E72249" w:rsidRDefault="00E72249">
      <w:pPr>
        <w:pStyle w:val="CorpoA"/>
        <w:spacing w:line="360" w:lineRule="auto"/>
        <w:ind w:firstLine="709"/>
        <w:jc w:val="both"/>
        <w:rPr>
          <w:rFonts w:ascii="Times Roman" w:eastAsia="Times Roman" w:hAnsi="Times Roman" w:cs="Times Roman"/>
        </w:rPr>
      </w:pP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 xml:space="preserve">Pierre Boudieu se destaca, assim como Jürgen Habermas e Raymond Williams, como um dos sociólogos mais importantes do século XX, quando passa a estudar as chamadas </w:t>
      </w:r>
      <w:r>
        <w:rPr>
          <w:rFonts w:ascii="Times Roman" w:hAnsi="Times Roman"/>
          <w:i/>
          <w:iCs/>
        </w:rPr>
        <w:t>estruturas sociais</w:t>
      </w:r>
      <w:r>
        <w:rPr>
          <w:rFonts w:ascii="Times Roman" w:hAnsi="Times Roman"/>
        </w:rPr>
        <w:t xml:space="preserve">. Para o pensador, a sociedade se molda através de certas </w:t>
      </w:r>
      <w:r>
        <w:rPr>
          <w:rFonts w:ascii="Times Roman" w:hAnsi="Times Roman"/>
          <w:i/>
          <w:iCs/>
        </w:rPr>
        <w:t>estruturas estruturantes</w:t>
      </w:r>
      <w:r>
        <w:rPr>
          <w:rFonts w:ascii="Times Roman" w:hAnsi="Times Roman"/>
        </w:rPr>
        <w:t xml:space="preserve"> que se condicionam reciprocamente em uma constante construção social.</w:t>
      </w: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Dentre uma das maiores contribuições do pensador para a sociologia, está o seu rompimento com a sociologia hegemônica, onde Bourdieu nega a unidade teórica em apenas uma perna do tripé sociológico clássico e abraça o contexto todo, focando-se fortemente nas teorias de Karl Marx, com a leitura das classes sociais; em Durkheim, com a ideia de objetividade e; Max Weber com o subjetivismo e racionalismo instrumental.</w:t>
      </w:r>
    </w:p>
    <w:p w:rsidR="00E72249" w:rsidRDefault="00E72249">
      <w:pPr>
        <w:pStyle w:val="CorpoA"/>
        <w:spacing w:line="360" w:lineRule="auto"/>
        <w:ind w:firstLine="709"/>
        <w:jc w:val="both"/>
        <w:rPr>
          <w:rFonts w:ascii="Times Roman" w:eastAsia="Times Roman" w:hAnsi="Times Roman" w:cs="Times Roman"/>
        </w:rPr>
      </w:pPr>
    </w:p>
    <w:p w:rsidR="00E72249" w:rsidRDefault="00A33614">
      <w:pPr>
        <w:pStyle w:val="CorpoA"/>
        <w:spacing w:line="360" w:lineRule="auto"/>
        <w:ind w:left="1701"/>
        <w:jc w:val="both"/>
        <w:rPr>
          <w:rFonts w:ascii="Times Roman" w:eastAsia="Times Roman" w:hAnsi="Times Roman" w:cs="Times Roman"/>
          <w:sz w:val="20"/>
          <w:szCs w:val="20"/>
        </w:rPr>
      </w:pPr>
      <w:r>
        <w:rPr>
          <w:rFonts w:ascii="Times Roman" w:hAnsi="Times Roman"/>
          <w:sz w:val="20"/>
          <w:szCs w:val="20"/>
        </w:rPr>
        <w:t>O capital que estabelece essas classes te</w:t>
      </w:r>
      <w:proofErr w:type="spellStart"/>
      <w:r>
        <w:rPr>
          <w:rFonts w:ascii="Times Roman" w:hAnsi="Times Roman"/>
          <w:sz w:val="20"/>
          <w:szCs w:val="20"/>
          <w:lang w:val="es-ES_tradnl"/>
        </w:rPr>
        <w:t>ó</w:t>
      </w:r>
      <w:proofErr w:type="spellEnd"/>
      <w:r>
        <w:rPr>
          <w:rFonts w:ascii="Times Roman" w:hAnsi="Times Roman"/>
          <w:sz w:val="20"/>
          <w:szCs w:val="20"/>
        </w:rPr>
        <w:t>ricas nã</w:t>
      </w:r>
      <w:r>
        <w:rPr>
          <w:rFonts w:ascii="Times Roman" w:hAnsi="Times Roman"/>
          <w:sz w:val="20"/>
          <w:szCs w:val="20"/>
          <w:lang w:val="en-US"/>
        </w:rPr>
        <w:t xml:space="preserve">o </w:t>
      </w:r>
      <w:r>
        <w:rPr>
          <w:rFonts w:ascii="Times Roman" w:hAnsi="Times Roman"/>
          <w:sz w:val="20"/>
          <w:szCs w:val="20"/>
          <w:lang w:val="fr-FR"/>
        </w:rPr>
        <w:t xml:space="preserve">é </w:t>
      </w:r>
      <w:r>
        <w:rPr>
          <w:rFonts w:ascii="Times Roman" w:hAnsi="Times Roman"/>
          <w:sz w:val="20"/>
          <w:szCs w:val="20"/>
        </w:rPr>
        <w:t>apenas econômico, mas tamb</w:t>
      </w:r>
      <w:r>
        <w:rPr>
          <w:rFonts w:ascii="Times Roman" w:hAnsi="Times Roman"/>
          <w:sz w:val="20"/>
          <w:szCs w:val="20"/>
          <w:lang w:val="fr-FR"/>
        </w:rPr>
        <w:t>é</w:t>
      </w:r>
      <w:r>
        <w:rPr>
          <w:rFonts w:ascii="Times Roman" w:hAnsi="Times Roman"/>
          <w:sz w:val="20"/>
          <w:szCs w:val="20"/>
        </w:rPr>
        <w:t>m social, cultural e simb</w:t>
      </w:r>
      <w:proofErr w:type="spellStart"/>
      <w:r>
        <w:rPr>
          <w:rFonts w:ascii="Times Roman" w:hAnsi="Times Roman"/>
          <w:sz w:val="20"/>
          <w:szCs w:val="20"/>
          <w:lang w:val="es-ES_tradnl"/>
        </w:rPr>
        <w:t>ó</w:t>
      </w:r>
      <w:proofErr w:type="spellEnd"/>
      <w:r>
        <w:rPr>
          <w:rFonts w:ascii="Times Roman" w:hAnsi="Times Roman"/>
          <w:sz w:val="20"/>
          <w:szCs w:val="20"/>
        </w:rPr>
        <w:t>lico. Ao se identificar tanto com Marx quanto com Weber, ou mais com Weber do que com Marx, a teoria de Bourdieu nã</w:t>
      </w:r>
      <w:r>
        <w:rPr>
          <w:rFonts w:ascii="Times Roman" w:hAnsi="Times Roman"/>
          <w:sz w:val="20"/>
          <w:szCs w:val="20"/>
          <w:lang w:val="es-ES_tradnl"/>
        </w:rPr>
        <w:t xml:space="preserve">o se </w:t>
      </w:r>
      <w:proofErr w:type="spellStart"/>
      <w:r>
        <w:rPr>
          <w:rFonts w:ascii="Times Roman" w:hAnsi="Times Roman"/>
          <w:sz w:val="20"/>
          <w:szCs w:val="20"/>
          <w:lang w:val="es-ES_tradnl"/>
        </w:rPr>
        <w:t>mostra</w:t>
      </w:r>
      <w:proofErr w:type="spellEnd"/>
      <w:r>
        <w:rPr>
          <w:rFonts w:ascii="Times Roman" w:hAnsi="Times Roman"/>
          <w:sz w:val="20"/>
          <w:szCs w:val="20"/>
          <w:lang w:val="es-ES_tradnl"/>
        </w:rPr>
        <w:t xml:space="preserve"> inconsistente </w:t>
      </w:r>
      <w:proofErr w:type="spellStart"/>
      <w:r>
        <w:rPr>
          <w:rFonts w:ascii="Times Roman" w:hAnsi="Times Roman"/>
          <w:sz w:val="20"/>
          <w:szCs w:val="20"/>
          <w:lang w:val="es-ES_tradnl"/>
        </w:rPr>
        <w:t>ou</w:t>
      </w:r>
      <w:proofErr w:type="spellEnd"/>
      <w:r>
        <w:rPr>
          <w:rFonts w:ascii="Times Roman" w:hAnsi="Times Roman"/>
          <w:sz w:val="20"/>
          <w:szCs w:val="20"/>
          <w:lang w:val="es-ES_tradnl"/>
        </w:rPr>
        <w:t xml:space="preserve"> </w:t>
      </w:r>
      <w:proofErr w:type="spellStart"/>
      <w:r>
        <w:rPr>
          <w:rFonts w:ascii="Times Roman" w:hAnsi="Times Roman"/>
          <w:sz w:val="20"/>
          <w:szCs w:val="20"/>
          <w:lang w:val="es-ES_tradnl"/>
        </w:rPr>
        <w:t>reacion</w:t>
      </w:r>
      <w:proofErr w:type="spellEnd"/>
      <w:r>
        <w:rPr>
          <w:rFonts w:ascii="Times Roman" w:hAnsi="Times Roman"/>
          <w:sz w:val="20"/>
          <w:szCs w:val="20"/>
        </w:rPr>
        <w:t>ária, mas, ao contrário, segue a tend</w:t>
      </w:r>
      <w:r>
        <w:rPr>
          <w:rFonts w:ascii="Times Roman" w:hAnsi="Times Roman"/>
          <w:sz w:val="20"/>
          <w:szCs w:val="20"/>
          <w:lang w:val="fr-FR"/>
        </w:rPr>
        <w:t>ê</w:t>
      </w:r>
      <w:r>
        <w:rPr>
          <w:rFonts w:ascii="Times Roman" w:hAnsi="Times Roman"/>
          <w:sz w:val="20"/>
          <w:szCs w:val="20"/>
        </w:rPr>
        <w:t xml:space="preserve">ncia convergente que caracteriza abordagens mais recentes </w:t>
      </w:r>
      <w:r>
        <w:rPr>
          <w:rFonts w:ascii="Times Roman" w:hAnsi="Times Roman"/>
          <w:sz w:val="20"/>
          <w:szCs w:val="20"/>
          <w:lang w:val="fr-FR"/>
        </w:rPr>
        <w:t xml:space="preserve">à </w:t>
      </w:r>
      <w:r>
        <w:rPr>
          <w:rFonts w:ascii="Times Roman" w:hAnsi="Times Roman"/>
          <w:sz w:val="20"/>
          <w:szCs w:val="20"/>
        </w:rPr>
        <w:t>teoria de classe.  (SILVA apud TINEU, 2017, p. 104).</w:t>
      </w:r>
    </w:p>
    <w:p w:rsidR="00E72249" w:rsidRDefault="00E72249">
      <w:pPr>
        <w:pStyle w:val="CorpoA"/>
        <w:spacing w:line="360" w:lineRule="auto"/>
        <w:ind w:left="1701"/>
        <w:jc w:val="both"/>
        <w:rPr>
          <w:rFonts w:ascii="Times Roman" w:eastAsia="Times Roman" w:hAnsi="Times Roman" w:cs="Times Roman"/>
        </w:rPr>
      </w:pP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Ou seja, ao construir um hibridismo em suas inspirações sociológicas, Bourdieu traz tanto teorizações marxistas (luta de classes, estruturas de poder e etc.) quanto weberianas (razão instrumental, subjetivismo e etc). Porém, "</w:t>
      </w:r>
      <w:r>
        <w:rPr>
          <w:rFonts w:ascii="Times Roman" w:hAnsi="Times Roman"/>
          <w:lang w:val="es-ES_tradnl"/>
        </w:rPr>
        <w:t>Bourdieu, pelo vi</w:t>
      </w:r>
      <w:r>
        <w:rPr>
          <w:rFonts w:ascii="Times Roman" w:hAnsi="Times Roman"/>
          <w:lang w:val="fr-FR"/>
        </w:rPr>
        <w:t>é</w:t>
      </w:r>
      <w:r>
        <w:rPr>
          <w:rFonts w:ascii="Times Roman" w:hAnsi="Times Roman"/>
        </w:rPr>
        <w:t>s weberiano, se torna mais weberiano que o pr</w:t>
      </w:r>
      <w:proofErr w:type="spellStart"/>
      <w:r>
        <w:rPr>
          <w:rFonts w:ascii="Times Roman" w:hAnsi="Times Roman"/>
          <w:lang w:val="es-ES_tradnl"/>
        </w:rPr>
        <w:t>ó</w:t>
      </w:r>
      <w:proofErr w:type="spellEnd"/>
      <w:r>
        <w:rPr>
          <w:rFonts w:ascii="Times Roman" w:hAnsi="Times Roman"/>
        </w:rPr>
        <w:t>prio Weber ao incluir a dimensão cultural e simb</w:t>
      </w:r>
      <w:proofErr w:type="spellStart"/>
      <w:r>
        <w:rPr>
          <w:rFonts w:ascii="Times Roman" w:hAnsi="Times Roman"/>
          <w:lang w:val="es-ES_tradnl"/>
        </w:rPr>
        <w:t>ó</w:t>
      </w:r>
      <w:proofErr w:type="spellEnd"/>
      <w:r>
        <w:rPr>
          <w:rFonts w:ascii="Times Roman" w:hAnsi="Times Roman"/>
        </w:rPr>
        <w:t xml:space="preserve">lica na definição das chances de vida ou classe provável e não apenas na formação de grupos reais” (TINEU, 2017, p. 104). </w:t>
      </w:r>
    </w:p>
    <w:p w:rsidR="00E72249" w:rsidRDefault="00E72249">
      <w:pPr>
        <w:pStyle w:val="CorpoA"/>
        <w:spacing w:line="360" w:lineRule="auto"/>
        <w:ind w:firstLine="709"/>
        <w:jc w:val="both"/>
        <w:rPr>
          <w:rFonts w:ascii="Times Roman" w:eastAsia="Times Roman" w:hAnsi="Times Roman" w:cs="Times Roman"/>
        </w:rPr>
      </w:pPr>
    </w:p>
    <w:p w:rsidR="00E72249" w:rsidRDefault="00A33614">
      <w:pPr>
        <w:pStyle w:val="CorpoA"/>
        <w:spacing w:line="360" w:lineRule="auto"/>
        <w:ind w:left="1701"/>
        <w:jc w:val="both"/>
        <w:rPr>
          <w:rFonts w:ascii="Times Roman" w:eastAsia="Times Roman" w:hAnsi="Times Roman" w:cs="Times Roman"/>
        </w:rPr>
      </w:pPr>
      <w:r>
        <w:rPr>
          <w:rFonts w:ascii="Times Roman" w:hAnsi="Times Roman"/>
          <w:sz w:val="20"/>
          <w:szCs w:val="20"/>
        </w:rPr>
        <w:t xml:space="preserve">O gosto legítimo, o gosto de nobreza ou a cultura legítima em Bourdieu se assemelham </w:t>
      </w:r>
      <w:r>
        <w:rPr>
          <w:rFonts w:ascii="Times Roman" w:hAnsi="Times Roman"/>
          <w:sz w:val="20"/>
          <w:szCs w:val="20"/>
          <w:lang w:val="fr-FR"/>
        </w:rPr>
        <w:t xml:space="preserve">à </w:t>
      </w:r>
      <w:r>
        <w:rPr>
          <w:rFonts w:ascii="Times Roman" w:hAnsi="Times Roman"/>
          <w:sz w:val="20"/>
          <w:szCs w:val="20"/>
        </w:rPr>
        <w:t>dominaçã</w:t>
      </w:r>
      <w:r>
        <w:rPr>
          <w:rFonts w:ascii="Times Roman" w:hAnsi="Times Roman"/>
          <w:sz w:val="20"/>
          <w:szCs w:val="20"/>
          <w:lang w:val="it-IT"/>
        </w:rPr>
        <w:t>o leg</w:t>
      </w:r>
      <w:r>
        <w:rPr>
          <w:rFonts w:ascii="Times Roman" w:hAnsi="Times Roman"/>
          <w:sz w:val="20"/>
          <w:szCs w:val="20"/>
        </w:rPr>
        <w:t>í</w:t>
      </w:r>
      <w:r>
        <w:rPr>
          <w:rFonts w:ascii="Times Roman" w:hAnsi="Times Roman"/>
          <w:sz w:val="20"/>
          <w:szCs w:val="20"/>
          <w:lang w:val="es-ES_tradnl"/>
        </w:rPr>
        <w:t>tima de Weber por n</w:t>
      </w:r>
      <w:r>
        <w:rPr>
          <w:rFonts w:ascii="Times Roman" w:hAnsi="Times Roman"/>
          <w:sz w:val="20"/>
          <w:szCs w:val="20"/>
        </w:rPr>
        <w:t>ão haver a incid</w:t>
      </w:r>
      <w:r>
        <w:rPr>
          <w:rFonts w:ascii="Times Roman" w:hAnsi="Times Roman"/>
          <w:sz w:val="20"/>
          <w:szCs w:val="20"/>
          <w:lang w:val="fr-FR"/>
        </w:rPr>
        <w:t>ê</w:t>
      </w:r>
      <w:r>
        <w:rPr>
          <w:rFonts w:ascii="Times Roman" w:hAnsi="Times Roman"/>
          <w:sz w:val="20"/>
          <w:szCs w:val="20"/>
        </w:rPr>
        <w:t>ncia ou necessidade do uso da viol</w:t>
      </w:r>
      <w:r>
        <w:rPr>
          <w:rFonts w:ascii="Times Roman" w:hAnsi="Times Roman"/>
          <w:sz w:val="20"/>
          <w:szCs w:val="20"/>
          <w:lang w:val="fr-FR"/>
        </w:rPr>
        <w:t>ê</w:t>
      </w:r>
      <w:r>
        <w:rPr>
          <w:rFonts w:ascii="Times Roman" w:hAnsi="Times Roman"/>
          <w:sz w:val="20"/>
          <w:szCs w:val="20"/>
        </w:rPr>
        <w:t xml:space="preserve">ncia como forma de dominação. O poder </w:t>
      </w:r>
      <w:r>
        <w:rPr>
          <w:rFonts w:ascii="Times Roman" w:hAnsi="Times Roman"/>
          <w:sz w:val="20"/>
          <w:szCs w:val="20"/>
          <w:lang w:val="fr-FR"/>
        </w:rPr>
        <w:t xml:space="preserve">é </w:t>
      </w:r>
      <w:r>
        <w:rPr>
          <w:rFonts w:ascii="Times Roman" w:hAnsi="Times Roman"/>
          <w:sz w:val="20"/>
          <w:szCs w:val="20"/>
        </w:rPr>
        <w:t>reconhecido pela condição de classe social privilegiada (de nobreza ou aristocrática) tem em legitimar o gosto cultural, já o controle social ocorre tamb</w:t>
      </w:r>
      <w:r>
        <w:rPr>
          <w:rFonts w:ascii="Times Roman" w:hAnsi="Times Roman"/>
          <w:sz w:val="20"/>
          <w:szCs w:val="20"/>
          <w:lang w:val="fr-FR"/>
        </w:rPr>
        <w:t>é</w:t>
      </w:r>
      <w:r>
        <w:rPr>
          <w:rFonts w:ascii="Times Roman" w:hAnsi="Times Roman"/>
          <w:sz w:val="20"/>
          <w:szCs w:val="20"/>
        </w:rPr>
        <w:t xml:space="preserve">m devido </w:t>
      </w:r>
      <w:r>
        <w:rPr>
          <w:rFonts w:ascii="Times Roman" w:hAnsi="Times Roman"/>
          <w:sz w:val="20"/>
          <w:szCs w:val="20"/>
          <w:lang w:val="fr-FR"/>
        </w:rPr>
        <w:t xml:space="preserve">à </w:t>
      </w:r>
      <w:r>
        <w:rPr>
          <w:rFonts w:ascii="Times Roman" w:hAnsi="Times Roman"/>
          <w:sz w:val="20"/>
          <w:szCs w:val="20"/>
        </w:rPr>
        <w:t xml:space="preserve">tradição, ao carisma e </w:t>
      </w:r>
      <w:r>
        <w:rPr>
          <w:rFonts w:ascii="Times Roman" w:hAnsi="Times Roman"/>
          <w:sz w:val="20"/>
          <w:szCs w:val="20"/>
          <w:lang w:val="fr-FR"/>
        </w:rPr>
        <w:t xml:space="preserve">à </w:t>
      </w:r>
      <w:r>
        <w:rPr>
          <w:rFonts w:ascii="Times Roman" w:hAnsi="Times Roman"/>
          <w:sz w:val="20"/>
          <w:szCs w:val="20"/>
        </w:rPr>
        <w:t>burocracia. (TINEU, 2017, p. 105).</w:t>
      </w:r>
    </w:p>
    <w:p w:rsidR="00E72249" w:rsidRDefault="00E72249">
      <w:pPr>
        <w:pStyle w:val="CorpoA"/>
        <w:spacing w:line="360" w:lineRule="auto"/>
        <w:ind w:firstLine="709"/>
        <w:jc w:val="both"/>
        <w:rPr>
          <w:rFonts w:ascii="Times Roman" w:eastAsia="Times Roman" w:hAnsi="Times Roman" w:cs="Times Roman"/>
        </w:rPr>
      </w:pP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lastRenderedPageBreak/>
        <w:t>O que há de se observar, porém, é que Williams, ao aproximar o material do simbólico, também corrobora com as teorias weberianas (cujo Habermas é adepto) de dominação sem o uso da violência física, se aproximando da ideia de dominação legítima de Weber e Bourdieu.</w:t>
      </w: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Para as pretensões do presente trabalho, Bourdieu serve principalmente a este propósito, unir as teorias de Williams e Habermas em uma unidade científica a se desvelar posteriormente. Porém, a teoria de Bourdieu, por si mesma, já faz essa aproximação e, em determinados pontos, desenvolvimento, sozinha. Por isso, é imprescindível que se apresente a teoria de Bourdieu para que se compreenda tanto cultura quanto cultura jurídica nos tópicos levantados no presente trabalho.</w:t>
      </w:r>
    </w:p>
    <w:p w:rsidR="00E72249" w:rsidRDefault="00E72249">
      <w:pPr>
        <w:pStyle w:val="CorpoA"/>
        <w:spacing w:line="360" w:lineRule="auto"/>
        <w:ind w:firstLine="709"/>
        <w:jc w:val="both"/>
        <w:rPr>
          <w:rFonts w:ascii="Times Roman" w:eastAsia="Times Roman" w:hAnsi="Times Roman" w:cs="Times Roman"/>
        </w:rPr>
      </w:pPr>
    </w:p>
    <w:p w:rsidR="00E72249" w:rsidRDefault="00D75D1A" w:rsidP="00897203">
      <w:pPr>
        <w:pStyle w:val="CorpoA"/>
        <w:spacing w:line="360" w:lineRule="auto"/>
        <w:jc w:val="both"/>
        <w:rPr>
          <w:rFonts w:ascii="Times Roman" w:eastAsia="Times Roman" w:hAnsi="Times Roman" w:cs="Times Roman"/>
        </w:rPr>
      </w:pPr>
      <w:r>
        <w:rPr>
          <w:rFonts w:ascii="Times Roman" w:hAnsi="Times Roman"/>
        </w:rPr>
        <w:t>5</w:t>
      </w:r>
      <w:r w:rsidR="00A33614">
        <w:rPr>
          <w:rFonts w:ascii="Times Roman" w:hAnsi="Times Roman"/>
        </w:rPr>
        <w:t>.1. Pierre Bourdieu e o poder simbólico.</w:t>
      </w:r>
    </w:p>
    <w:p w:rsidR="00E72249" w:rsidRDefault="00E72249">
      <w:pPr>
        <w:pStyle w:val="CorpoA"/>
        <w:spacing w:line="360" w:lineRule="auto"/>
        <w:ind w:firstLine="709"/>
        <w:jc w:val="both"/>
        <w:rPr>
          <w:rFonts w:ascii="Times Roman" w:eastAsia="Times Roman" w:hAnsi="Times Roman" w:cs="Times Roman"/>
        </w:rPr>
      </w:pP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Conforme aludido, Bourdieu desenvolve sua teoria através de uma ideia de estruturalismo crítico, onde a sociedade se edifica por estruturas estruturantes (bastante similar à ideia de condicionamento recíproco de Williams e também bastante próximo da sugestão de Habermas sobre o consenso social prévio para construção do direito e diminuição do risco de dissenso</w:t>
      </w:r>
      <w:r>
        <w:rPr>
          <w:rFonts w:ascii="Times Roman" w:eastAsia="Times Roman" w:hAnsi="Times Roman" w:cs="Times Roman"/>
          <w:vertAlign w:val="superscript"/>
        </w:rPr>
        <w:footnoteReference w:id="6"/>
      </w:r>
      <w:r>
        <w:rPr>
          <w:rFonts w:ascii="Times Roman" w:hAnsi="Times Roman"/>
        </w:rPr>
        <w:t xml:space="preserve">). Essas estruturas estruturantes serão o campo de funcionamento do </w:t>
      </w:r>
      <w:r>
        <w:rPr>
          <w:rFonts w:ascii="Times Roman" w:hAnsi="Times Roman"/>
          <w:i/>
          <w:iCs/>
        </w:rPr>
        <w:t>habitus</w:t>
      </w:r>
      <w:r>
        <w:rPr>
          <w:rFonts w:ascii="Times Roman" w:hAnsi="Times Roman"/>
        </w:rPr>
        <w:t xml:space="preserve">. </w:t>
      </w: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 xml:space="preserve">O </w:t>
      </w:r>
      <w:r>
        <w:rPr>
          <w:rFonts w:ascii="Times Roman" w:hAnsi="Times Roman"/>
          <w:i/>
          <w:iCs/>
        </w:rPr>
        <w:t>habitus</w:t>
      </w:r>
      <w:r>
        <w:rPr>
          <w:rFonts w:ascii="Times Roman" w:hAnsi="Times Roman"/>
        </w:rPr>
        <w:t>, para Bourdieu, é uma espécie de interiorização dos hábitos cotidianos, seus valores e normas, sendo, com efeito, “</w:t>
      </w:r>
      <w:r>
        <w:rPr>
          <w:rFonts w:ascii="Times Roman" w:hAnsi="Times Roman"/>
          <w:i/>
          <w:iCs/>
        </w:rPr>
        <w:t>princípio gerador</w:t>
      </w:r>
      <w:r>
        <w:rPr>
          <w:rFonts w:ascii="Times Roman" w:hAnsi="Times Roman"/>
        </w:rPr>
        <w:t xml:space="preserve"> de práticas objetivamente classificáveis e, ao mesmo tempo, </w:t>
      </w:r>
      <w:r>
        <w:rPr>
          <w:rFonts w:ascii="Times Roman" w:hAnsi="Times Roman"/>
          <w:i/>
          <w:iCs/>
        </w:rPr>
        <w:t>sistema de classificação</w:t>
      </w:r>
      <w:r>
        <w:rPr>
          <w:rFonts w:ascii="Times Roman" w:hAnsi="Times Roman"/>
        </w:rPr>
        <w:t xml:space="preserve"> (principium divisionis) de tais práticas (BOURDIEU, 2011, p. 162). Os valores introduzidos na sociedade pelos sistemas e pela cultura são </w:t>
      </w:r>
      <w:r>
        <w:rPr>
          <w:rFonts w:ascii="Times Roman" w:hAnsi="Times Roman"/>
          <w:i/>
          <w:iCs/>
        </w:rPr>
        <w:t xml:space="preserve">habitus, </w:t>
      </w:r>
      <w:r>
        <w:rPr>
          <w:rFonts w:ascii="Times Roman" w:hAnsi="Times Roman"/>
        </w:rPr>
        <w:t>que além de uma estrutura estruturante que organiza as práticas e a percepção das práticas, é também estrutura estruturada, pois o princípio de divisão em classes lógicas que organiza a percepção do mundo social é, por sua vez, o produto da incorporação da divisão em classes sociais (BOURDIEU, 2011, p. 164).</w:t>
      </w: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 xml:space="preserve">Bourdieu entende que os habitus, ao serem instrumentalizados pelos grupos dotados de poder simbólico, criam capitais culturais (sociais, políticos e simbólicos). </w:t>
      </w:r>
      <w:r>
        <w:rPr>
          <w:rFonts w:ascii="Times Roman" w:hAnsi="Times Roman"/>
        </w:rPr>
        <w:lastRenderedPageBreak/>
        <w:t>Esses capitais culturais acumulados geram dominação, e essa dominação gera violência simbólica (ou cultural).</w:t>
      </w: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A dominação se estrutura através das citadas estruturas estruturantes, fazendo com que se solidifiquem em uma relação quase invisível para a sociedade. Essas solidificações (ou expressões) da dominação ocorrem de forma arbitrária e determinante, sendo impostas na sociedade por grupos dominantes e instituições de disposições incorporadas que criam habitus. Os habitus são reproduzidos na sociedade através das expressões culturais instrumentalizadas pelos grupos dominantes, o que se intensifica pelas expressões estéticas (conforme Williams).  Perpetuados historicamente, os habitus que se consolidam hegemonicamente na sociedade se estruturam como tradições, solidificando as violências simbólicas.</w:t>
      </w: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Essas violências simbólicas são reproduzidas em espaços que reproduzem os discursos de dominação, como por exemplo as escolas. Essa violência é reproduzida em instituições por indivíduos que podem tentar persuadir outros com seus interesses. Essa persuasão é importante para a imposição da violência simbólica, pois “é uma viol</w:t>
      </w:r>
      <w:r>
        <w:rPr>
          <w:rFonts w:ascii="Times Roman" w:hAnsi="Times Roman"/>
          <w:lang w:val="fr-FR"/>
        </w:rPr>
        <w:t>ê</w:t>
      </w:r>
      <w:r>
        <w:rPr>
          <w:rFonts w:ascii="Times Roman" w:hAnsi="Times Roman"/>
        </w:rPr>
        <w:t>ncia que se exerce com a cumplicidade tácita daqueles que a sofrem e tamb</w:t>
      </w:r>
      <w:r>
        <w:rPr>
          <w:rFonts w:ascii="Times Roman" w:hAnsi="Times Roman"/>
          <w:lang w:val="fr-FR"/>
        </w:rPr>
        <w:t>é</w:t>
      </w:r>
      <w:r>
        <w:rPr>
          <w:rFonts w:ascii="Times Roman" w:hAnsi="Times Roman"/>
        </w:rPr>
        <w:t xml:space="preserve">m, frequentemente, daqueles que a exercem na medida em que uns e outros são inconscientes de a exercer ou a sofrer” (BOURDIEU, 1997, p. 22). Para persuadir, instituições e grupos sociais usam títulos ou outras formas de proclamação de autoridade, conforme a instituição da dominação simbólica, podendo variar da estética (como aludido por Raymond Williams) até o </w:t>
      </w:r>
      <w:r>
        <w:rPr>
          <w:rFonts w:ascii="Times Roman" w:hAnsi="Times Roman"/>
          <w:i/>
          <w:iCs/>
        </w:rPr>
        <w:t xml:space="preserve">direito </w:t>
      </w:r>
      <w:r>
        <w:rPr>
          <w:rFonts w:ascii="Times Roman" w:hAnsi="Times Roman"/>
        </w:rPr>
        <w:t>(conforme aludido por Habermas ao falar da dominação burocrática e elitista). De forma mais direta, a violência simbólica é uma "[…] viol</w:t>
      </w:r>
      <w:r>
        <w:rPr>
          <w:rFonts w:ascii="Times Roman" w:hAnsi="Times Roman"/>
          <w:lang w:val="fr-FR"/>
        </w:rPr>
        <w:t>ê</w:t>
      </w:r>
      <w:r>
        <w:rPr>
          <w:rFonts w:ascii="Times Roman" w:hAnsi="Times Roman"/>
          <w:lang w:val="it-IT"/>
        </w:rPr>
        <w:t>ncia suave, insens</w:t>
      </w:r>
      <w:r>
        <w:rPr>
          <w:rFonts w:ascii="Times Roman" w:hAnsi="Times Roman"/>
        </w:rPr>
        <w:t>í</w:t>
      </w:r>
      <w:r>
        <w:rPr>
          <w:rFonts w:ascii="Times Roman" w:hAnsi="Times Roman"/>
          <w:lang w:val="it-IT"/>
        </w:rPr>
        <w:t>vel, invis</w:t>
      </w:r>
      <w:r>
        <w:rPr>
          <w:rFonts w:ascii="Times Roman" w:hAnsi="Times Roman"/>
        </w:rPr>
        <w:t>ível a suas pr</w:t>
      </w:r>
      <w:proofErr w:type="spellStart"/>
      <w:r>
        <w:rPr>
          <w:rFonts w:ascii="Times Roman" w:hAnsi="Times Roman"/>
          <w:lang w:val="es-ES_tradnl"/>
        </w:rPr>
        <w:t>ó</w:t>
      </w:r>
      <w:proofErr w:type="spellEnd"/>
      <w:r>
        <w:rPr>
          <w:rFonts w:ascii="Times Roman" w:hAnsi="Times Roman"/>
        </w:rPr>
        <w:t>prias vítimas, que se exerce essencialmente pelas vias puramente simb</w:t>
      </w:r>
      <w:proofErr w:type="spellStart"/>
      <w:r>
        <w:rPr>
          <w:rFonts w:ascii="Times Roman" w:hAnsi="Times Roman"/>
          <w:lang w:val="es-ES_tradnl"/>
        </w:rPr>
        <w:t>ó</w:t>
      </w:r>
      <w:proofErr w:type="spellEnd"/>
      <w:r>
        <w:rPr>
          <w:rFonts w:ascii="Times Roman" w:hAnsi="Times Roman"/>
        </w:rPr>
        <w:t>licas da comunicação e do conhecimento, ou, mais precisamente, do desconhecimento, do reconhecimento ou, em ú</w:t>
      </w:r>
      <w:r>
        <w:rPr>
          <w:rFonts w:ascii="Times Roman" w:hAnsi="Times Roman"/>
          <w:lang w:val="it-IT"/>
        </w:rPr>
        <w:t>ltima inst</w:t>
      </w:r>
      <w:r>
        <w:rPr>
          <w:rFonts w:ascii="Times Roman" w:hAnsi="Times Roman"/>
        </w:rPr>
        <w:t>ância, do sentimento” (BOURDIEU, 2003, p. 7-8).</w:t>
      </w:r>
    </w:p>
    <w:p w:rsidR="00E72249" w:rsidRDefault="00A33614">
      <w:pPr>
        <w:pStyle w:val="CorpoA"/>
        <w:spacing w:line="360" w:lineRule="auto"/>
        <w:ind w:firstLine="709"/>
        <w:jc w:val="both"/>
        <w:rPr>
          <w:rFonts w:ascii="Times Roman" w:eastAsia="Times Roman" w:hAnsi="Times Roman" w:cs="Times Roman"/>
        </w:rPr>
      </w:pPr>
      <w:r>
        <w:rPr>
          <w:rFonts w:ascii="Times Roman" w:hAnsi="Times Roman"/>
        </w:rPr>
        <w:t xml:space="preserve">Por entender que "o Estado </w:t>
      </w:r>
      <w:r>
        <w:rPr>
          <w:rFonts w:ascii="Times Roman" w:hAnsi="Times Roman"/>
          <w:lang w:val="fr-FR"/>
        </w:rPr>
        <w:t xml:space="preserve">é </w:t>
      </w:r>
      <w:r>
        <w:rPr>
          <w:rFonts w:ascii="Times Roman" w:hAnsi="Times Roman"/>
        </w:rPr>
        <w:t>a posse do monop</w:t>
      </w:r>
      <w:proofErr w:type="spellStart"/>
      <w:r>
        <w:rPr>
          <w:rFonts w:ascii="Times Roman" w:hAnsi="Times Roman"/>
          <w:lang w:val="es-ES_tradnl"/>
        </w:rPr>
        <w:t>ó</w:t>
      </w:r>
      <w:proofErr w:type="spellEnd"/>
      <w:r>
        <w:rPr>
          <w:rFonts w:ascii="Times Roman" w:hAnsi="Times Roman"/>
          <w:lang w:val="it-IT"/>
        </w:rPr>
        <w:t>lio da viol</w:t>
      </w:r>
      <w:r>
        <w:rPr>
          <w:rFonts w:ascii="Times Roman" w:hAnsi="Times Roman"/>
          <w:lang w:val="fr-FR"/>
        </w:rPr>
        <w:t>ê</w:t>
      </w:r>
      <w:r>
        <w:rPr>
          <w:rFonts w:ascii="Times Roman" w:hAnsi="Times Roman"/>
        </w:rPr>
        <w:t>ncia fí</w:t>
      </w:r>
      <w:r>
        <w:rPr>
          <w:rFonts w:ascii="Times Roman" w:hAnsi="Times Roman"/>
          <w:lang w:val="it-IT"/>
        </w:rPr>
        <w:t>sica e simb</w:t>
      </w:r>
      <w:proofErr w:type="spellStart"/>
      <w:r>
        <w:rPr>
          <w:rFonts w:ascii="Times Roman" w:hAnsi="Times Roman"/>
          <w:lang w:val="es-ES_tradnl"/>
        </w:rPr>
        <w:t>ó</w:t>
      </w:r>
      <w:proofErr w:type="spellEnd"/>
      <w:r>
        <w:rPr>
          <w:rFonts w:ascii="Times Roman" w:hAnsi="Times Roman"/>
          <w:lang w:val="it-IT"/>
        </w:rPr>
        <w:t>lica</w:t>
      </w:r>
      <w:r>
        <w:rPr>
          <w:rFonts w:ascii="Times Roman" w:hAnsi="Times Roman"/>
        </w:rPr>
        <w:t>” (BOURDIEU, 2014, p. 30), Bourdieu demonstra que o problema reside na dominação que instrumentaliza as expressões culturais que pairam no campo da atividade estatal. Sendo assim, a violência atinge todos as esferas do mundo da vida, mas se expressam desde o campo político e econômico até o campo jurídico.</w:t>
      </w:r>
    </w:p>
    <w:p w:rsidR="00E72249" w:rsidRDefault="00A33614">
      <w:pPr>
        <w:pStyle w:val="CorpoA"/>
        <w:spacing w:line="360" w:lineRule="auto"/>
        <w:ind w:firstLine="709"/>
        <w:jc w:val="both"/>
        <w:rPr>
          <w:rFonts w:ascii="Times Roman" w:hAnsi="Times Roman"/>
        </w:rPr>
      </w:pPr>
      <w:r>
        <w:rPr>
          <w:rFonts w:ascii="Times Roman" w:hAnsi="Times Roman"/>
        </w:rPr>
        <w:t xml:space="preserve">Essas violências e desigualdades geradas pelas dominações simbólicas criam o que Bourdieu chamará de </w:t>
      </w:r>
      <w:r>
        <w:rPr>
          <w:rFonts w:ascii="Times Roman" w:hAnsi="Times Roman"/>
          <w:i/>
          <w:iCs/>
        </w:rPr>
        <w:t xml:space="preserve">distinções, </w:t>
      </w:r>
      <w:r>
        <w:rPr>
          <w:rFonts w:ascii="Times Roman" w:hAnsi="Times Roman"/>
        </w:rPr>
        <w:t xml:space="preserve">que, por sua vez, geram classificações sociais de acordo com os grupos dominantes e dominados. Bourdieu, portanto, enquanto </w:t>
      </w:r>
      <w:r>
        <w:rPr>
          <w:rFonts w:ascii="Times Roman" w:hAnsi="Times Roman"/>
        </w:rPr>
        <w:lastRenderedPageBreak/>
        <w:t>contemporâneo da descolonização da Argélia, passa a ter consciência do papel social que as ciências desempenham, em especial a sociologia, alertando que o papel da sociologia é o de ser um esporte de combate, e não uma mera ciência analítica. Essa compreensão do pensador é importante, uma vez que se busque uma visão mais ampla dos fenômenos globais e, consequentemente, conceituações mais adequadas.</w:t>
      </w:r>
    </w:p>
    <w:p w:rsidR="004E0A03" w:rsidRDefault="004E0A03">
      <w:pPr>
        <w:pStyle w:val="CorpoA"/>
        <w:spacing w:line="360" w:lineRule="auto"/>
        <w:ind w:firstLine="709"/>
        <w:jc w:val="both"/>
        <w:rPr>
          <w:rFonts w:ascii="Times Roman" w:hAnsi="Times Roman"/>
        </w:rPr>
      </w:pPr>
      <w:r>
        <w:rPr>
          <w:rFonts w:ascii="Times Roman" w:hAnsi="Times Roman"/>
        </w:rPr>
        <w:t>Seguindo esta perspectiva do pensador, pode-se compreender que os campos possuem uma lógica em que os dominados só podem encontrar no exterior, ou melhor, nos campos científicos e político, os princípios para uma argumentação crítica, sendo que esta crítica possibilitaria com que o direito, dentre outras expressões sociais, fosse transformado, visto e composto como ciência dotada de uma metodologia própria e firmada na realidade histórica (BOURDIEU, 1989, p. 252). Para Bourdieu, esta análise crítica da realidade histórica que toma corpo metodológico poderia ocorrer tecnicamente de diversas formas, mas a principal elencada pelo pensador é a jurisprudência.</w:t>
      </w:r>
    </w:p>
    <w:p w:rsidR="004E0A03" w:rsidRDefault="004E0A03">
      <w:pPr>
        <w:pStyle w:val="CorpoA"/>
        <w:spacing w:line="360" w:lineRule="auto"/>
        <w:ind w:firstLine="709"/>
        <w:jc w:val="both"/>
        <w:rPr>
          <w:rFonts w:ascii="Times Roman" w:hAnsi="Times Roman"/>
        </w:rPr>
      </w:pPr>
      <w:r>
        <w:rPr>
          <w:rFonts w:ascii="Times Roman" w:hAnsi="Times Roman"/>
        </w:rPr>
        <w:t xml:space="preserve">Porém, </w:t>
      </w:r>
      <w:r w:rsidR="00B35DB1">
        <w:rPr>
          <w:rFonts w:ascii="Times Roman" w:hAnsi="Times Roman"/>
        </w:rPr>
        <w:t xml:space="preserve">as estruturas simbólicas, ao privilegiarem uma “intensificação da confrontação dos textos e dos procedimentos com as realidades sociais de que tais procedimentos são tidos por expressão e regulação” </w:t>
      </w:r>
      <w:r w:rsidR="0010265C">
        <w:rPr>
          <w:rFonts w:ascii="Times Roman" w:hAnsi="Times Roman"/>
        </w:rPr>
        <w:t>fomentam o “regresso às realidades que favorecem o aumento da diferenciação do campo e a intensificação da concorrência interna ao mesmo tempo que o reforço dos dominados no seio do campo jurídico” (BOURDIEU, 1989, p. 253).</w:t>
      </w:r>
    </w:p>
    <w:p w:rsidR="0010265C" w:rsidRDefault="0010265C">
      <w:pPr>
        <w:pStyle w:val="CorpoA"/>
        <w:spacing w:line="360" w:lineRule="auto"/>
        <w:ind w:firstLine="709"/>
        <w:jc w:val="both"/>
        <w:rPr>
          <w:rFonts w:ascii="Times Roman" w:hAnsi="Times Roman"/>
        </w:rPr>
      </w:pPr>
      <w:r>
        <w:rPr>
          <w:rFonts w:ascii="Times Roman" w:hAnsi="Times Roman"/>
        </w:rPr>
        <w:t>Essa instrumentalização do campo jurídico por parte da estrutura simbólica que compõe a cultura e a sociedade, para Bourdieu, se dá por uma desconsideração que as visões internalista e externalista – antagonistas na proposta do autor – possuem em sua composição ideológica, que seria a da existência de um universo social relativamente independente em relação às pressões externas, no interior do qual se produz e se exerce a autoridade jurídica, forma por excelência da violência simbólica legítima cujo monopólio pertence ao Estado e que se pode combinar com o exercício da força física (BOURDIEU, 1989, p. 211).</w:t>
      </w:r>
    </w:p>
    <w:p w:rsidR="0010265C" w:rsidRDefault="0010265C">
      <w:pPr>
        <w:pStyle w:val="CorpoA"/>
        <w:spacing w:line="360" w:lineRule="auto"/>
        <w:ind w:firstLine="709"/>
        <w:jc w:val="both"/>
        <w:rPr>
          <w:rFonts w:ascii="Times Roman" w:hAnsi="Times Roman"/>
        </w:rPr>
      </w:pPr>
      <w:r>
        <w:rPr>
          <w:rFonts w:ascii="Times Roman" w:hAnsi="Times Roman"/>
        </w:rPr>
        <w:t>Dessa forma, os juristas, enquanto autorida</w:t>
      </w:r>
      <w:r w:rsidR="0083391E">
        <w:rPr>
          <w:rFonts w:ascii="Times Roman" w:hAnsi="Times Roman"/>
        </w:rPr>
        <w:t>d</w:t>
      </w:r>
      <w:r>
        <w:rPr>
          <w:rFonts w:ascii="Times Roman" w:hAnsi="Times Roman"/>
        </w:rPr>
        <w:t>es legitimadas pelas estruturas do campo jurídico, passam a expressar, por sua mera existência, a viol</w:t>
      </w:r>
      <w:r w:rsidR="0083391E">
        <w:rPr>
          <w:rFonts w:ascii="Times Roman" w:hAnsi="Times Roman"/>
        </w:rPr>
        <w:t xml:space="preserve">ência simbólica dominante, mesmo que possam opor-se a respeito de textos cujo sentido nunca se impõe de maneira absolutamente imperativa em relação às problemáticas sociais, permanecendo, assim, inseridos em um corpo integrado de instâncias hierarquizadas que estão à altura de resolver os conflitos entre intérpretes a interpretações. Por esse motivo, as decisões judiciais só podem se distinguir de atos de força política enquanto se </w:t>
      </w:r>
      <w:r w:rsidR="0083391E">
        <w:rPr>
          <w:rFonts w:ascii="Times Roman" w:hAnsi="Times Roman"/>
        </w:rPr>
        <w:lastRenderedPageBreak/>
        <w:t>apresentarem como resultado necessário de uma interpretação regulada de suas “autoridades” a textos unanimemente reconhecidos, assemelhando-se a Justiça à Igreja e à Escola enquanto instituição proclamadora de poder e violência simbólica, uma vez que a Justiça “organiza segunda uma estrita hierarquia não só as instâncias judiciais e os seus poderes, portanto, as suas decisões e as interpretações em que elas se apoiam, mas também normas e as fontes que conferem a sua autoridade a essas decisões” (BOURDIEU, 1989, p. 214).</w:t>
      </w:r>
    </w:p>
    <w:p w:rsidR="0083391E" w:rsidRDefault="004E79D6">
      <w:pPr>
        <w:pStyle w:val="CorpoA"/>
        <w:spacing w:line="360" w:lineRule="auto"/>
        <w:ind w:firstLine="709"/>
        <w:jc w:val="both"/>
        <w:rPr>
          <w:rFonts w:ascii="Times Roman" w:hAnsi="Times Roman"/>
        </w:rPr>
      </w:pPr>
      <w:r>
        <w:rPr>
          <w:rFonts w:ascii="Times Roman" w:hAnsi="Times Roman"/>
        </w:rPr>
        <w:t>É válido, portanto, concluir que para Bourdieu, a cultura jurídica, ou o campo do direito que se expressa pela cultura simbólica composta pelas estruturas estruturantes dotadas de poder simbólico, instrumental</w:t>
      </w:r>
      <w:r w:rsidR="00FF36DA">
        <w:rPr>
          <w:rFonts w:ascii="Times Roman" w:hAnsi="Times Roman"/>
        </w:rPr>
        <w:t>iza a si e a expressões oriundas de si, construindo uma estrutura de jurídica voltada ao poder de determinadas classes e categorias que se bonificam de interpretações interessadas na manutenção do poder simbólico exis</w:t>
      </w:r>
      <w:r w:rsidR="00F33EC1">
        <w:rPr>
          <w:rFonts w:ascii="Times Roman" w:hAnsi="Times Roman"/>
        </w:rPr>
        <w:t xml:space="preserve">tente e que acumula aquilo que o autor chamará de </w:t>
      </w:r>
      <w:r w:rsidR="00F33EC1" w:rsidRPr="00F33EC1">
        <w:rPr>
          <w:rFonts w:ascii="Times Roman" w:hAnsi="Times Roman"/>
          <w:i/>
        </w:rPr>
        <w:t>capital jurídico</w:t>
      </w:r>
      <w:r w:rsidR="00F33EC1">
        <w:rPr>
          <w:rFonts w:ascii="Times Roman" w:hAnsi="Times Roman"/>
        </w:rPr>
        <w:t>.</w:t>
      </w:r>
    </w:p>
    <w:p w:rsidR="00F33EC1" w:rsidRDefault="00F33EC1">
      <w:pPr>
        <w:pStyle w:val="CorpoA"/>
        <w:spacing w:line="360" w:lineRule="auto"/>
        <w:ind w:firstLine="709"/>
        <w:jc w:val="both"/>
        <w:rPr>
          <w:rFonts w:ascii="Times Roman" w:hAnsi="Times Roman"/>
        </w:rPr>
      </w:pPr>
    </w:p>
    <w:p w:rsidR="00F33EC1" w:rsidRPr="00F24929" w:rsidRDefault="00F33EC1" w:rsidP="00F33EC1">
      <w:pPr>
        <w:pStyle w:val="CorpoA"/>
        <w:spacing w:line="360" w:lineRule="auto"/>
        <w:ind w:left="2268"/>
        <w:jc w:val="both"/>
        <w:rPr>
          <w:rFonts w:ascii="Times Roman" w:hAnsi="Times Roman"/>
          <w:sz w:val="20"/>
          <w:szCs w:val="20"/>
        </w:rPr>
      </w:pPr>
      <w:r w:rsidRPr="00F24929">
        <w:rPr>
          <w:rFonts w:ascii="Times Roman" w:hAnsi="Times Roman"/>
          <w:sz w:val="20"/>
          <w:szCs w:val="20"/>
        </w:rPr>
        <w:t xml:space="preserve">O antagonismo entre os detentores de espécies </w:t>
      </w:r>
      <w:r w:rsidR="00F24929" w:rsidRPr="00F24929">
        <w:rPr>
          <w:rFonts w:ascii="Times Roman" w:hAnsi="Times Roman"/>
          <w:sz w:val="20"/>
          <w:szCs w:val="20"/>
        </w:rPr>
        <w:t xml:space="preserve">diferentes </w:t>
      </w:r>
      <w:r w:rsidRPr="00F24929">
        <w:rPr>
          <w:rFonts w:ascii="Times Roman" w:hAnsi="Times Roman"/>
          <w:sz w:val="20"/>
          <w:szCs w:val="20"/>
        </w:rPr>
        <w:t>de capital jurídico</w:t>
      </w:r>
      <w:r w:rsidR="00F24929" w:rsidRPr="00F24929">
        <w:rPr>
          <w:rFonts w:ascii="Times Roman" w:hAnsi="Times Roman"/>
          <w:sz w:val="20"/>
          <w:szCs w:val="20"/>
        </w:rPr>
        <w:t xml:space="preserve">, que investem interesses e visões de mundo muito diferentes no seu trabalho específico de interpretação, não exclui a complementariedade das funções e serve, de facto, de base a uma forma subtil de </w:t>
      </w:r>
      <w:r w:rsidR="00F24929" w:rsidRPr="00F24929">
        <w:rPr>
          <w:rFonts w:ascii="Times Roman" w:hAnsi="Times Roman"/>
          <w:i/>
          <w:sz w:val="20"/>
          <w:szCs w:val="20"/>
        </w:rPr>
        <w:t>divisão do trabalho de dominação simbólica</w:t>
      </w:r>
      <w:r w:rsidR="00F24929" w:rsidRPr="00F24929">
        <w:rPr>
          <w:rFonts w:ascii="Times Roman" w:hAnsi="Times Roman"/>
          <w:sz w:val="20"/>
          <w:szCs w:val="20"/>
        </w:rPr>
        <w:t xml:space="preserve"> na qual os adversários, objectivamente cúmplices, se servem uns aos outros. (BOURDIEU, 1989, p. 219).</w:t>
      </w:r>
    </w:p>
    <w:p w:rsidR="00F33EC1" w:rsidRDefault="00F33EC1">
      <w:pPr>
        <w:pStyle w:val="CorpoA"/>
        <w:spacing w:line="360" w:lineRule="auto"/>
        <w:ind w:firstLine="709"/>
        <w:jc w:val="both"/>
        <w:rPr>
          <w:rFonts w:ascii="Times Roman" w:hAnsi="Times Roman"/>
        </w:rPr>
      </w:pPr>
    </w:p>
    <w:p w:rsidR="00F33EC1" w:rsidRDefault="00F33EC1">
      <w:pPr>
        <w:pStyle w:val="CorpoA"/>
        <w:spacing w:line="360" w:lineRule="auto"/>
        <w:ind w:firstLine="709"/>
        <w:jc w:val="both"/>
        <w:rPr>
          <w:rFonts w:ascii="Times Roman" w:hAnsi="Times Roman"/>
        </w:rPr>
      </w:pPr>
      <w:r>
        <w:rPr>
          <w:rFonts w:ascii="Times Roman" w:hAnsi="Times Roman"/>
        </w:rPr>
        <w:t>Bourdieu irá alertar para esta instrumentalização do campo do direi</w:t>
      </w:r>
      <w:r w:rsidR="00F24929">
        <w:rPr>
          <w:rFonts w:ascii="Times Roman" w:hAnsi="Times Roman"/>
        </w:rPr>
        <w:t xml:space="preserve">to pelas estruturas de dominação simbólica e suas divisões, que irão compor um </w:t>
      </w:r>
      <w:r w:rsidR="00F24929" w:rsidRPr="00F24929">
        <w:rPr>
          <w:rFonts w:ascii="Times Roman" w:hAnsi="Times Roman"/>
          <w:i/>
        </w:rPr>
        <w:t>habitus jurídico</w:t>
      </w:r>
      <w:r w:rsidR="00F24929">
        <w:rPr>
          <w:rFonts w:ascii="Times Roman" w:hAnsi="Times Roman"/>
        </w:rPr>
        <w:t xml:space="preserve"> totalmente inclinado para posturas proféticas que direcionam o papel dos autores e agentes do campo do direito a meros leitores e aplicadores da lei em que, no raro acaso de participarem da criação da lei, tentam dissimulá-la por seus refúgios simbólicos na aparência e na tradição.</w:t>
      </w:r>
    </w:p>
    <w:p w:rsidR="005A3634" w:rsidRDefault="005A3634">
      <w:pPr>
        <w:pStyle w:val="CorpoA"/>
        <w:spacing w:line="360" w:lineRule="auto"/>
        <w:ind w:firstLine="709"/>
        <w:jc w:val="both"/>
        <w:rPr>
          <w:rFonts w:ascii="Times Roman" w:hAnsi="Times Roman"/>
        </w:rPr>
      </w:pPr>
    </w:p>
    <w:p w:rsidR="00770BD7" w:rsidRPr="00AC3823" w:rsidRDefault="00770BD7" w:rsidP="00AC3823">
      <w:pPr>
        <w:pStyle w:val="CorpoA"/>
        <w:spacing w:line="360" w:lineRule="auto"/>
        <w:ind w:left="2268"/>
        <w:jc w:val="both"/>
        <w:rPr>
          <w:rFonts w:ascii="Times Roman" w:hAnsi="Times Roman"/>
          <w:sz w:val="20"/>
          <w:szCs w:val="20"/>
        </w:rPr>
      </w:pPr>
      <w:r w:rsidRPr="00AC3823">
        <w:rPr>
          <w:rFonts w:ascii="Times Roman" w:hAnsi="Times Roman"/>
          <w:sz w:val="20"/>
          <w:szCs w:val="20"/>
        </w:rPr>
        <w:t xml:space="preserve">A legitimidade, que se acha praticamente conferida ao direito e aos agentes jurídicos pela rotina dos usos que dela se fazem, não pode ser compreendida nem como efeito do reconhecimento universalmente concedido pelos </w:t>
      </w:r>
      <w:r w:rsidR="00AC3823" w:rsidRPr="00AC3823">
        <w:rPr>
          <w:rFonts w:ascii="Times New Roman" w:hAnsi="Times New Roman"/>
          <w:sz w:val="20"/>
          <w:szCs w:val="20"/>
        </w:rPr>
        <w:t>«</w:t>
      </w:r>
      <w:r w:rsidR="00AC3823" w:rsidRPr="00AC3823">
        <w:rPr>
          <w:rFonts w:ascii="Times New Roman" w:hAnsi="Times New Roman"/>
          <w:sz w:val="20"/>
          <w:szCs w:val="20"/>
          <w:lang w:val="it-IT"/>
        </w:rPr>
        <w:t>jusriciáveis</w:t>
      </w:r>
      <w:r w:rsidR="00AC3823" w:rsidRPr="00AC3823">
        <w:rPr>
          <w:rFonts w:ascii="Times New Roman" w:hAnsi="Times New Roman"/>
          <w:sz w:val="20"/>
          <w:szCs w:val="20"/>
        </w:rPr>
        <w:t>»</w:t>
      </w:r>
      <w:r w:rsidR="00AC3823" w:rsidRPr="00AC3823">
        <w:rPr>
          <w:rFonts w:ascii="Times New Roman" w:hAnsi="Times New Roman"/>
          <w:sz w:val="20"/>
          <w:szCs w:val="20"/>
        </w:rPr>
        <w:t xml:space="preserve"> a uma jurisdição que, como quer a ideologia profissional do corpo dos juristas, seria o enunciado de valores universais e eternos, portanto, transcendentes aos interesses particulares, nem, pelo contrário, como efeito da adesão inevitavelmente obtida por aquilo que não passaria de um registro do </w:t>
      </w:r>
      <w:r w:rsidR="00AC3823" w:rsidRPr="00AC3823">
        <w:rPr>
          <w:rFonts w:ascii="Times New Roman" w:hAnsi="Times New Roman"/>
          <w:sz w:val="20"/>
          <w:szCs w:val="20"/>
        </w:rPr>
        <w:lastRenderedPageBreak/>
        <w:t>estado dos costumes, das relações de força ou, mais precisamente, dos interesses dos dominantes. (BOURDIEU, 1989, p. 240).</w:t>
      </w:r>
    </w:p>
    <w:p w:rsidR="00770BD7" w:rsidRDefault="00770BD7">
      <w:pPr>
        <w:pStyle w:val="CorpoA"/>
        <w:spacing w:line="360" w:lineRule="auto"/>
        <w:ind w:firstLine="709"/>
        <w:jc w:val="both"/>
        <w:rPr>
          <w:rFonts w:ascii="Times Roman" w:hAnsi="Times Roman"/>
        </w:rPr>
      </w:pPr>
    </w:p>
    <w:p w:rsidR="00770BD7" w:rsidRDefault="00AC3823">
      <w:pPr>
        <w:pStyle w:val="CorpoA"/>
        <w:spacing w:line="360" w:lineRule="auto"/>
        <w:ind w:firstLine="709"/>
        <w:jc w:val="both"/>
        <w:rPr>
          <w:rFonts w:ascii="Times Roman" w:eastAsia="Times Roman" w:hAnsi="Times Roman" w:cs="Times Roman"/>
        </w:rPr>
      </w:pPr>
      <w:r>
        <w:rPr>
          <w:rFonts w:ascii="Times Roman" w:hAnsi="Times Roman"/>
        </w:rPr>
        <w:t>É por isso que, na visão de Bourdieu, ao considerar que a elaboração do direito é oriunda de um movimento de costumes em direção à regra, é preciso se considerar o conjunto das relações objetivas entre o campo jurídico, lugar de relações complexas que obedece a uma lógica relativamente autônoma, e o campo do poder e, por meio dele, o campo social no seu conjunto (BOURDIEU, 1989, p. 241), sendo na intersecção interior desse universo de relações que definem-se os meios, fins e efeitos da ação jurídica,</w:t>
      </w:r>
      <w:r w:rsidR="00004FE3">
        <w:rPr>
          <w:rFonts w:ascii="Times Roman" w:hAnsi="Times Roman"/>
        </w:rPr>
        <w:t xml:space="preserve"> que não deve ser</w:t>
      </w:r>
      <w:r>
        <w:rPr>
          <w:rFonts w:ascii="Times Roman" w:hAnsi="Times Roman"/>
        </w:rPr>
        <w:t xml:space="preserve"> </w:t>
      </w:r>
      <w:r w:rsidR="00004FE3">
        <w:rPr>
          <w:rFonts w:ascii="Times Roman" w:hAnsi="Times Roman"/>
        </w:rPr>
        <w:t>indiferente às reinvidicações e expressões sociais dominadas (subalternas), mas, ao contrário, complexa ao ponto de adequar seu próprio habitus hierarquizado às estruturas sociais compostas que integram o mundo da vida.</w:t>
      </w:r>
      <w:bookmarkStart w:id="0" w:name="_GoBack"/>
      <w:bookmarkEnd w:id="0"/>
    </w:p>
    <w:p w:rsidR="00E72249" w:rsidRDefault="00E72249">
      <w:pPr>
        <w:pStyle w:val="CorpoA"/>
        <w:spacing w:line="360" w:lineRule="auto"/>
        <w:ind w:firstLine="709"/>
        <w:jc w:val="both"/>
        <w:rPr>
          <w:rFonts w:ascii="Times New Roman" w:eastAsia="Times New Roman" w:hAnsi="Times New Roman" w:cs="Times New Roman"/>
        </w:rPr>
      </w:pPr>
    </w:p>
    <w:p w:rsidR="00E72249" w:rsidRDefault="00D75D1A" w:rsidP="00897203">
      <w:pPr>
        <w:pStyle w:val="CorpoA"/>
        <w:spacing w:line="360" w:lineRule="auto"/>
        <w:jc w:val="both"/>
        <w:rPr>
          <w:rFonts w:ascii="Times New Roman" w:eastAsia="Times New Roman" w:hAnsi="Times New Roman" w:cs="Times New Roman"/>
          <w:b/>
          <w:bCs/>
        </w:rPr>
      </w:pPr>
      <w:r>
        <w:rPr>
          <w:rFonts w:ascii="Times New Roman" w:hAnsi="Times New Roman"/>
          <w:b/>
          <w:bCs/>
        </w:rPr>
        <w:t>6</w:t>
      </w:r>
      <w:r w:rsidR="00A33614">
        <w:rPr>
          <w:rFonts w:ascii="Times New Roman" w:hAnsi="Times New Roman"/>
          <w:b/>
          <w:bCs/>
        </w:rPr>
        <w:t>. Considerações finais.</w:t>
      </w:r>
    </w:p>
    <w:p w:rsidR="00E72249" w:rsidRDefault="00E72249">
      <w:pPr>
        <w:pStyle w:val="CorpoA"/>
        <w:spacing w:line="360" w:lineRule="auto"/>
        <w:ind w:firstLine="709"/>
        <w:jc w:val="both"/>
        <w:rPr>
          <w:rFonts w:ascii="Times New Roman" w:eastAsia="Times New Roman" w:hAnsi="Times New Roman" w:cs="Times New Roman"/>
        </w:rPr>
      </w:pP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 xml:space="preserve">Ao elucidar as estruturas de poder voltadas a uma imposição ideológica de poder simbólico, é que, a partir de Bourdieu, pode-se entender que a compreensão clara e ampla sobre a cultura jurídica, como um todo, é uma possibilidade crítica, pois há a possibilidade de se desvelar e desconstruir aquilo que tradicionalmente se instituiu como </w:t>
      </w:r>
      <w:r>
        <w:rPr>
          <w:rFonts w:ascii="Times New Roman" w:hAnsi="Times New Roman"/>
          <w:i/>
          <w:iCs/>
        </w:rPr>
        <w:t>habitus jurídico</w:t>
      </w:r>
      <w:r>
        <w:rPr>
          <w:rFonts w:ascii="Times New Roman" w:hAnsi="Times New Roman"/>
        </w:rPr>
        <w:t>. Em outras palavras, só se pode exercer a eficácia específica do direito "na medida em que obtém o reconhecimento, quer dizer, na medida em que permanece desconhecida a parte maior ou menor de arbitrário que está na origem do seu funcionamento (BOURDIEU, 1989, p. 243).</w:t>
      </w: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 xml:space="preserve">Para Bourdieu, então, o direito, a partir do momento em que há um questionamento entre dominados acerca da violência simbólica dos dominantes, vai se auto-regular com a participação popular, sendo essa “a estrutura do jogo e não um simples efeito de agregação mecânica, que está na origem de transcendência, revelada pelos casos de inversão das instituições, do efeito objectivo e colectivo das acções acumuladas” (BOURDIEU, 1989, p. 254). Através disso, o pensador pondera que o direito faz o mundo social - ou aquilo que Habermas chamará de mundo da vida - mas considerando que ele também é feito por este. Resumidamente, o direito está dentro da análise cultural que Bourdieu faz das </w:t>
      </w:r>
      <w:r>
        <w:rPr>
          <w:rFonts w:ascii="Times New Roman" w:hAnsi="Times New Roman"/>
          <w:i/>
          <w:iCs/>
        </w:rPr>
        <w:t xml:space="preserve">estruturas estruturantes, </w:t>
      </w:r>
      <w:r>
        <w:rPr>
          <w:rFonts w:ascii="Times New Roman" w:hAnsi="Times New Roman"/>
        </w:rPr>
        <w:t>que nada mais é que um estruturalismo crítico.</w:t>
      </w: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 xml:space="preserve">Habermas concorda com Bourdieu ao afirmar que o direito faz a sociedade e, concomitantemente, também é feito por ela. Isso porque possui a função de medium entre </w:t>
      </w:r>
      <w:r>
        <w:rPr>
          <w:rFonts w:ascii="Times New Roman" w:hAnsi="Times New Roman"/>
        </w:rPr>
        <w:lastRenderedPageBreak/>
        <w:t>sistemas e mundo da vida, atrelando uma relação de reciprocidade fundamentada na racionalidade comunicativa. Para Habermas, i</w:t>
      </w:r>
      <w:r>
        <w:rPr>
          <w:rFonts w:ascii="Times New Roman" w:hAnsi="Times New Roman"/>
          <w:lang w:val="it-IT"/>
        </w:rPr>
        <w:t xml:space="preserve">sso </w:t>
      </w:r>
      <w:r>
        <w:rPr>
          <w:rFonts w:ascii="Times New Roman" w:hAnsi="Times New Roman"/>
        </w:rPr>
        <w:t>funciona (ou deveria funcionar) com um uso público da liberdade comunicativa, fazendo com que o princípio do discurso assuma um</w:t>
      </w:r>
      <w:r>
        <w:rPr>
          <w:rFonts w:ascii="Times New Roman" w:hAnsi="Times New Roman"/>
          <w:lang w:val="es-ES_tradnl"/>
        </w:rPr>
        <w:t xml:space="preserve">a figura de </w:t>
      </w:r>
      <w:proofErr w:type="spellStart"/>
      <w:r>
        <w:rPr>
          <w:rFonts w:ascii="Times New Roman" w:hAnsi="Times New Roman"/>
          <w:lang w:val="es-ES_tradnl"/>
        </w:rPr>
        <w:t>princ</w:t>
      </w:r>
      <w:proofErr w:type="spellEnd"/>
      <w:r>
        <w:rPr>
          <w:rFonts w:ascii="Times New Roman" w:hAnsi="Times New Roman"/>
        </w:rPr>
        <w:t>ípio da democracia por meio do medium do direito, onde ambos se entrelaçam, constituindo um sistema de direitos no qual autonomia privada e pública se pressupõem de modo recíproco, fazendo com que toda Constituição seja um projeto que s</w:t>
      </w:r>
      <w:proofErr w:type="spellStart"/>
      <w:r>
        <w:rPr>
          <w:rFonts w:ascii="Times New Roman" w:hAnsi="Times New Roman"/>
          <w:lang w:val="es-ES_tradnl"/>
        </w:rPr>
        <w:t>ó</w:t>
      </w:r>
      <w:proofErr w:type="spellEnd"/>
      <w:r>
        <w:rPr>
          <w:rFonts w:ascii="Times New Roman" w:hAnsi="Times New Roman"/>
          <w:lang w:val="es-ES_tradnl"/>
        </w:rPr>
        <w:t xml:space="preserve"> </w:t>
      </w:r>
      <w:r>
        <w:rPr>
          <w:rFonts w:ascii="Times New Roman" w:hAnsi="Times New Roman"/>
        </w:rPr>
        <w:t>pode ter duração no modo de uma interpretação constitucional contínua, o que faz com que os direitos fundamentais políticos tenham de institucionalizar o uso público das liberdades comunicativas na forma de direitos subjetivos, e assim, ao construir um contexto jurídico atrav</w:t>
      </w:r>
      <w:r>
        <w:rPr>
          <w:rFonts w:ascii="Times New Roman" w:hAnsi="Times New Roman"/>
          <w:lang w:val="fr-FR"/>
        </w:rPr>
        <w:t>é</w:t>
      </w:r>
      <w:r>
        <w:rPr>
          <w:rFonts w:ascii="Times New Roman" w:hAnsi="Times New Roman"/>
        </w:rPr>
        <w:t>s do discurso dos cidadãos dotados de autonomia, a juridificação da liberdade comunicativa passa a significar que o direito precisa se abrir para fontes de legitimação das quais não pode dispor (HABERMAS, 2020, p. 178-181), desencadeando um contexto democrático, onde a cultura jurídica seja fundamentada pela pr</w:t>
      </w:r>
      <w:proofErr w:type="spellStart"/>
      <w:r>
        <w:rPr>
          <w:rFonts w:ascii="Times New Roman" w:hAnsi="Times New Roman"/>
          <w:lang w:val="es-ES_tradnl"/>
        </w:rPr>
        <w:t>ó</w:t>
      </w:r>
      <w:proofErr w:type="spellEnd"/>
      <w:r>
        <w:rPr>
          <w:rFonts w:ascii="Times New Roman" w:hAnsi="Times New Roman"/>
        </w:rPr>
        <w:t>pria autonomia (discursiva e comunicativa) e auto-determinação dos sujeitos sociais dotados de cidadania, que internalizam o contexto moral e constituem, junto dos aparatos juridificados, uma cultura jurídica vinculada à ação comunicativa da sociedade.</w:t>
      </w: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Raymond Williams, mesmo que omisso na questão do direito - objetivamente, ao menos - não deixa de dar respaldo e complementariedade teórica a Habermas e Bourdieu, principalmente ao entender que as expressões culturais são condicionadas e, ao mesmo tempo, condicionam a cultura (aqui podendo se ler cultura jurídica). Através do estudo do materialismo-histórico dialético, Williams consegue elucidar claramente a ideia de cultura de forma que se compreendam as estruturas de dominação através das expressões culturais, das manifestações estéticas e a consolidação das hegemonias através da dominação das tradições. Williams ainda teoriza o desenvolvimento antropológico e intrínseco à cultura que os processos históricos desencadeiam, onde a compreensão desses processos e, consequentemente, das consequências da dominação atrelada a esses processos, desencadeia as estruturas de sentimento que permitem o questionamento das hegemonias preponderantes.</w:t>
      </w: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 xml:space="preserve">Sendo assim, o direito é um processo histórico e é um processo linguístico, a linguagem jurídica expressa uma relação de poder, sendo ela simbólica ou material - conforme aludido anteriormente sobre o alinhamento entre Williams e Bourdieu na compreensão de simbólico e material. Compreender isso criticamente permite desvelar figuras de dominação. Esse reconhecimento desmascara a ilusão moderna da linguagem neutra que se atrela ao direito, uma vez que todas as palavras possuem cargas de </w:t>
      </w:r>
      <w:r>
        <w:rPr>
          <w:rFonts w:ascii="Times New Roman" w:hAnsi="Times New Roman"/>
        </w:rPr>
        <w:lastRenderedPageBreak/>
        <w:t>informações intrínsecas a elas e os significados culturalmente atribuídos à sociedade consolidam as estruturas hegemônicas de dominação.</w:t>
      </w:r>
    </w:p>
    <w:p w:rsidR="00E72249" w:rsidRDefault="00A33614">
      <w:pPr>
        <w:pStyle w:val="CorpoA"/>
        <w:spacing w:line="360" w:lineRule="auto"/>
        <w:ind w:firstLine="709"/>
        <w:jc w:val="both"/>
        <w:rPr>
          <w:rFonts w:ascii="Times New Roman" w:eastAsia="Times New Roman" w:hAnsi="Times New Roman" w:cs="Times New Roman"/>
        </w:rPr>
      </w:pPr>
      <w:r>
        <w:rPr>
          <w:rFonts w:ascii="Times New Roman" w:hAnsi="Times New Roman"/>
        </w:rPr>
        <w:t xml:space="preserve">Faz-se necessário, porém, esclarecer que o presente trabalho se trata de uma análise preliminar tanto dos autores quanto do termo </w:t>
      </w:r>
      <w:r>
        <w:rPr>
          <w:rFonts w:ascii="Times New Roman" w:hAnsi="Times New Roman"/>
          <w:i/>
          <w:iCs/>
          <w:lang w:val="it-IT"/>
        </w:rPr>
        <w:t>cultura</w:t>
      </w:r>
      <w:r>
        <w:rPr>
          <w:rFonts w:ascii="Times New Roman" w:hAnsi="Times New Roman"/>
        </w:rPr>
        <w:t>, fazendo com que tudo o que foi pesquisado possua uma contribuiçã</w:t>
      </w:r>
      <w:r>
        <w:rPr>
          <w:rFonts w:ascii="Times New Roman" w:hAnsi="Times New Roman"/>
          <w:lang w:val="it-IT"/>
        </w:rPr>
        <w:t>o at</w:t>
      </w:r>
      <w:r>
        <w:rPr>
          <w:rFonts w:ascii="Times New Roman" w:hAnsi="Times New Roman"/>
        </w:rPr>
        <w:t xml:space="preserve">é </w:t>
      </w:r>
      <w:r>
        <w:rPr>
          <w:rFonts w:ascii="Times New Roman" w:hAnsi="Times New Roman"/>
          <w:lang w:val="it-IT"/>
        </w:rPr>
        <w:t>certo n</w:t>
      </w:r>
      <w:r>
        <w:rPr>
          <w:rFonts w:ascii="Times New Roman" w:hAnsi="Times New Roman"/>
        </w:rPr>
        <w:t>í</w:t>
      </w:r>
      <w:proofErr w:type="spellStart"/>
      <w:r>
        <w:rPr>
          <w:rFonts w:ascii="Times New Roman" w:hAnsi="Times New Roman"/>
          <w:lang w:val="es-ES_tradnl"/>
        </w:rPr>
        <w:t>vel</w:t>
      </w:r>
      <w:proofErr w:type="spellEnd"/>
      <w:r>
        <w:rPr>
          <w:rFonts w:ascii="Times New Roman" w:hAnsi="Times New Roman"/>
          <w:lang w:val="es-ES_tradnl"/>
        </w:rPr>
        <w:t xml:space="preserve"> que </w:t>
      </w:r>
      <w:proofErr w:type="spellStart"/>
      <w:r>
        <w:rPr>
          <w:rFonts w:ascii="Times New Roman" w:hAnsi="Times New Roman"/>
          <w:lang w:val="es-ES_tradnl"/>
        </w:rPr>
        <w:t>foi</w:t>
      </w:r>
      <w:proofErr w:type="spellEnd"/>
      <w:r>
        <w:rPr>
          <w:rFonts w:ascii="Times New Roman" w:hAnsi="Times New Roman"/>
        </w:rPr>
        <w:t xml:space="preserve"> demonstrado em suas respectivas partes do texto, zelando pelo alinhamento teórico das obras com o objeto de estudo. Em outras palavras, por mais que certos autores aqui estudados possuam teorias pontualmente divergentes, o presente estudo possui a pretensão de demonstrar de forma concisa e clara as contribuiçõ</w:t>
      </w:r>
      <w:r>
        <w:rPr>
          <w:rFonts w:ascii="Times New Roman" w:hAnsi="Times New Roman"/>
          <w:lang w:val="es-ES_tradnl"/>
        </w:rPr>
        <w:t xml:space="preserve">es de consenso universal que </w:t>
      </w:r>
      <w:proofErr w:type="spellStart"/>
      <w:r>
        <w:rPr>
          <w:rFonts w:ascii="Times New Roman" w:hAnsi="Times New Roman"/>
          <w:lang w:val="es-ES_tradnl"/>
        </w:rPr>
        <w:t>comp</w:t>
      </w:r>
      <w:proofErr w:type="spellEnd"/>
      <w:r>
        <w:rPr>
          <w:rFonts w:ascii="Times New Roman" w:hAnsi="Times New Roman"/>
        </w:rPr>
        <w:t>õem conceitos nucleares e imprescindíveis alinhados com o propósito dos autores do trabalho.</w:t>
      </w:r>
    </w:p>
    <w:p w:rsidR="00E72249" w:rsidRDefault="00E72249">
      <w:pPr>
        <w:pStyle w:val="CorpoA"/>
        <w:spacing w:line="360" w:lineRule="auto"/>
        <w:ind w:firstLine="709"/>
        <w:jc w:val="both"/>
        <w:rPr>
          <w:rFonts w:ascii="Times New Roman" w:eastAsia="Times New Roman" w:hAnsi="Times New Roman" w:cs="Times New Roman"/>
        </w:rPr>
      </w:pPr>
    </w:p>
    <w:p w:rsidR="00E72249" w:rsidRDefault="00A33614" w:rsidP="001773B5">
      <w:pPr>
        <w:pStyle w:val="CorpoA"/>
        <w:spacing w:line="360" w:lineRule="auto"/>
        <w:jc w:val="both"/>
        <w:rPr>
          <w:rFonts w:ascii="Times New Roman" w:eastAsia="Times New Roman" w:hAnsi="Times New Roman" w:cs="Times New Roman"/>
          <w:b/>
          <w:bCs/>
        </w:rPr>
      </w:pPr>
      <w:r>
        <w:rPr>
          <w:rFonts w:ascii="Times New Roman" w:hAnsi="Times New Roman"/>
          <w:b/>
          <w:bCs/>
        </w:rPr>
        <w:t xml:space="preserve"> Referências.</w:t>
      </w:r>
    </w:p>
    <w:p w:rsidR="00E72249" w:rsidRDefault="00E72249">
      <w:pPr>
        <w:pStyle w:val="CorpoA"/>
        <w:spacing w:line="360" w:lineRule="auto"/>
        <w:ind w:firstLine="709"/>
        <w:jc w:val="both"/>
        <w:rPr>
          <w:b/>
          <w:bCs/>
        </w:rPr>
      </w:pPr>
    </w:p>
    <w:p w:rsidR="00E72249" w:rsidRDefault="00A33614">
      <w:pPr>
        <w:pStyle w:val="CorpoA"/>
        <w:spacing w:line="360" w:lineRule="auto"/>
        <w:jc w:val="both"/>
        <w:rPr>
          <w:rFonts w:ascii="Times New Roman" w:eastAsia="Times New Roman" w:hAnsi="Times New Roman" w:cs="Times New Roman"/>
        </w:rPr>
      </w:pPr>
      <w:r>
        <w:rPr>
          <w:rFonts w:ascii="Times New Roman" w:hAnsi="Times New Roman"/>
        </w:rPr>
        <w:t xml:space="preserve">BOURDIEU, Pierre. </w:t>
      </w:r>
      <w:r>
        <w:rPr>
          <w:rFonts w:ascii="Times New Roman" w:hAnsi="Times New Roman"/>
          <w:b/>
          <w:bCs/>
        </w:rPr>
        <w:t>A Distinção</w:t>
      </w:r>
      <w:r>
        <w:rPr>
          <w:rFonts w:ascii="Times New Roman" w:hAnsi="Times New Roman"/>
        </w:rPr>
        <w:t>: crítica social do julgamento. Trad. Daniela Kern, Guilherme J. F. Teixeira. 2 ed. Porto Alegre: Zouk, 2011.</w:t>
      </w:r>
    </w:p>
    <w:p w:rsidR="00E72249" w:rsidRDefault="00E72249">
      <w:pPr>
        <w:pStyle w:val="CorpoA"/>
        <w:spacing w:line="360" w:lineRule="auto"/>
        <w:jc w:val="both"/>
        <w:rPr>
          <w:rFonts w:ascii="Times New Roman" w:eastAsia="Times New Roman" w:hAnsi="Times New Roman" w:cs="Times New Roman"/>
        </w:rPr>
      </w:pPr>
    </w:p>
    <w:p w:rsidR="00E72249" w:rsidRDefault="00A33614">
      <w:pPr>
        <w:pStyle w:val="CorpoA"/>
        <w:spacing w:line="360" w:lineRule="auto"/>
        <w:jc w:val="both"/>
        <w:rPr>
          <w:rFonts w:ascii="Times New Roman" w:eastAsia="Times New Roman" w:hAnsi="Times New Roman" w:cs="Times New Roman"/>
        </w:rPr>
      </w:pPr>
      <w:r>
        <w:rPr>
          <w:rFonts w:ascii="Times New Roman" w:hAnsi="Times New Roman"/>
          <w:lang w:val="en-US"/>
        </w:rPr>
        <w:t>___________</w:t>
      </w:r>
      <w:r>
        <w:rPr>
          <w:rFonts w:ascii="Times New Roman" w:hAnsi="Times New Roman"/>
        </w:rPr>
        <w:t xml:space="preserve">. </w:t>
      </w:r>
      <w:r>
        <w:rPr>
          <w:rFonts w:ascii="Times New Roman" w:hAnsi="Times New Roman"/>
          <w:b/>
          <w:bCs/>
        </w:rPr>
        <w:t>A dominação masculina</w:t>
      </w:r>
      <w:r>
        <w:rPr>
          <w:rFonts w:ascii="Times New Roman" w:hAnsi="Times New Roman"/>
        </w:rPr>
        <w:t>. 3 ed. Rio de Janeiro: Bertrand Brasil, 2003.</w:t>
      </w:r>
    </w:p>
    <w:p w:rsidR="00E72249" w:rsidRDefault="00E72249">
      <w:pPr>
        <w:pStyle w:val="CorpoA"/>
        <w:spacing w:line="360" w:lineRule="auto"/>
        <w:jc w:val="both"/>
        <w:rPr>
          <w:rFonts w:ascii="Times New Roman" w:eastAsia="Times New Roman" w:hAnsi="Times New Roman" w:cs="Times New Roman"/>
        </w:rPr>
      </w:pPr>
    </w:p>
    <w:p w:rsidR="00E72249" w:rsidRDefault="00A33614">
      <w:pPr>
        <w:pStyle w:val="CorpoA"/>
        <w:spacing w:line="360" w:lineRule="auto"/>
        <w:jc w:val="both"/>
        <w:rPr>
          <w:rFonts w:ascii="Times New Roman" w:eastAsia="Times New Roman" w:hAnsi="Times New Roman" w:cs="Times New Roman"/>
        </w:rPr>
      </w:pPr>
      <w:r>
        <w:rPr>
          <w:rFonts w:ascii="Times New Roman" w:hAnsi="Times New Roman"/>
        </w:rPr>
        <w:t>_____</w:t>
      </w:r>
      <w:r>
        <w:rPr>
          <w:rFonts w:ascii="Times New Roman" w:hAnsi="Times New Roman"/>
          <w:lang w:val="en-US"/>
        </w:rPr>
        <w:t>______.</w:t>
      </w:r>
      <w:r>
        <w:rPr>
          <w:rFonts w:ascii="Times New Roman" w:hAnsi="Times New Roman"/>
        </w:rPr>
        <w:t xml:space="preserve"> </w:t>
      </w:r>
      <w:r>
        <w:rPr>
          <w:rFonts w:ascii="Times New Roman" w:hAnsi="Times New Roman"/>
          <w:b/>
          <w:bCs/>
        </w:rPr>
        <w:t>Sobre a televisão</w:t>
      </w:r>
      <w:r>
        <w:rPr>
          <w:rFonts w:ascii="Times New Roman" w:hAnsi="Times New Roman"/>
        </w:rPr>
        <w:t xml:space="preserve">. Rio de Janeiro: Jorge Zahar, 1997. </w:t>
      </w:r>
    </w:p>
    <w:p w:rsidR="00E72249" w:rsidRDefault="00E72249">
      <w:pPr>
        <w:pStyle w:val="CorpoA"/>
        <w:spacing w:line="360" w:lineRule="auto"/>
        <w:jc w:val="both"/>
        <w:rPr>
          <w:rFonts w:ascii="Times New Roman" w:eastAsia="Times New Roman" w:hAnsi="Times New Roman" w:cs="Times New Roman"/>
        </w:rPr>
      </w:pPr>
    </w:p>
    <w:p w:rsidR="00E72249" w:rsidRDefault="00A33614">
      <w:pPr>
        <w:pStyle w:val="CorpoA"/>
        <w:spacing w:line="360" w:lineRule="auto"/>
        <w:jc w:val="both"/>
        <w:rPr>
          <w:rFonts w:ascii="Times New Roman" w:eastAsia="Times New Roman" w:hAnsi="Times New Roman" w:cs="Times New Roman"/>
        </w:rPr>
      </w:pPr>
      <w:r>
        <w:rPr>
          <w:rFonts w:ascii="Times New Roman" w:hAnsi="Times New Roman"/>
          <w:lang w:val="en-US"/>
        </w:rPr>
        <w:t xml:space="preserve">___________. </w:t>
      </w:r>
      <w:r>
        <w:rPr>
          <w:rFonts w:ascii="Times New Roman" w:hAnsi="Times New Roman"/>
          <w:b/>
          <w:bCs/>
        </w:rPr>
        <w:t>Sobre o Estado</w:t>
      </w:r>
      <w:r>
        <w:rPr>
          <w:rFonts w:ascii="Times New Roman" w:hAnsi="Times New Roman"/>
        </w:rPr>
        <w:t>: Curso no Coll</w:t>
      </w:r>
      <w:r>
        <w:rPr>
          <w:rFonts w:ascii="Times New Roman" w:hAnsi="Times New Roman"/>
          <w:lang w:val="fr-FR"/>
        </w:rPr>
        <w:t>ège de France (1989-1992). S</w:t>
      </w:r>
      <w:r>
        <w:rPr>
          <w:rFonts w:ascii="Times New Roman" w:hAnsi="Times New Roman"/>
        </w:rPr>
        <w:t>ão Paulo:Companhia das Letras, 2014.</w:t>
      </w:r>
    </w:p>
    <w:p w:rsidR="00E72249" w:rsidRDefault="00E72249">
      <w:pPr>
        <w:pStyle w:val="CorpoA"/>
        <w:spacing w:line="360" w:lineRule="auto"/>
        <w:jc w:val="both"/>
        <w:rPr>
          <w:rFonts w:ascii="Times New Roman" w:eastAsia="Times New Roman" w:hAnsi="Times New Roman" w:cs="Times New Roman"/>
        </w:rPr>
      </w:pPr>
    </w:p>
    <w:p w:rsidR="00E72249" w:rsidRDefault="00A33614">
      <w:pPr>
        <w:pStyle w:val="CorpoA"/>
        <w:spacing w:line="360" w:lineRule="auto"/>
        <w:jc w:val="both"/>
        <w:rPr>
          <w:rFonts w:ascii="Times New Roman" w:eastAsia="Times New Roman" w:hAnsi="Times New Roman" w:cs="Times New Roman"/>
        </w:rPr>
      </w:pPr>
      <w:r>
        <w:rPr>
          <w:rFonts w:ascii="Times New Roman" w:hAnsi="Times New Roman"/>
          <w:lang w:val="en-US"/>
        </w:rPr>
        <w:t xml:space="preserve">___________. </w:t>
      </w:r>
      <w:r>
        <w:rPr>
          <w:rFonts w:ascii="Times New Roman" w:hAnsi="Times New Roman"/>
          <w:b/>
          <w:bCs/>
        </w:rPr>
        <w:t>O poder simbólico</w:t>
      </w:r>
      <w:r>
        <w:rPr>
          <w:rFonts w:ascii="Times New Roman" w:hAnsi="Times New Roman"/>
        </w:rPr>
        <w:t>. Lisboa: Difel difusão editorial, 1989.</w:t>
      </w:r>
    </w:p>
    <w:p w:rsidR="00E72249" w:rsidRDefault="00E72249">
      <w:pPr>
        <w:pStyle w:val="CorpoA"/>
        <w:spacing w:line="360" w:lineRule="auto"/>
        <w:jc w:val="both"/>
        <w:rPr>
          <w:rFonts w:ascii="Times New Roman" w:eastAsia="Times New Roman" w:hAnsi="Times New Roman" w:cs="Times New Roman"/>
        </w:rPr>
      </w:pPr>
    </w:p>
    <w:p w:rsidR="00E72249" w:rsidRDefault="00A33614">
      <w:pPr>
        <w:pStyle w:val="CorpoA"/>
        <w:spacing w:line="360" w:lineRule="auto"/>
        <w:jc w:val="both"/>
        <w:rPr>
          <w:rFonts w:ascii="Times New Roman" w:eastAsia="Times New Roman" w:hAnsi="Times New Roman" w:cs="Times New Roman"/>
        </w:rPr>
      </w:pPr>
      <w:r>
        <w:rPr>
          <w:rFonts w:ascii="Times New Roman" w:hAnsi="Times New Roman"/>
        </w:rPr>
        <w:t xml:space="preserve">EAGLETON, Terry. </w:t>
      </w:r>
      <w:r>
        <w:rPr>
          <w:rFonts w:ascii="Times New Roman" w:hAnsi="Times New Roman"/>
          <w:b/>
          <w:bCs/>
        </w:rPr>
        <w:t>A ideia de cultura</w:t>
      </w:r>
      <w:r>
        <w:rPr>
          <w:rFonts w:ascii="Times New Roman" w:hAnsi="Times New Roman"/>
        </w:rPr>
        <w:t>. Lisboa: Actividades Editoriais, 2003.</w:t>
      </w:r>
    </w:p>
    <w:p w:rsidR="00E72249" w:rsidRDefault="00E72249">
      <w:pPr>
        <w:pStyle w:val="CorpoA"/>
        <w:spacing w:line="360" w:lineRule="auto"/>
        <w:jc w:val="both"/>
        <w:rPr>
          <w:rFonts w:ascii="Times New Roman" w:eastAsia="Times New Roman" w:hAnsi="Times New Roman" w:cs="Times New Roman"/>
        </w:rPr>
      </w:pPr>
    </w:p>
    <w:p w:rsidR="00E72249" w:rsidRDefault="00A33614">
      <w:pPr>
        <w:pStyle w:val="CorpoA"/>
        <w:spacing w:line="360" w:lineRule="auto"/>
        <w:jc w:val="both"/>
        <w:rPr>
          <w:rFonts w:ascii="Times New Roman" w:eastAsia="Times New Roman" w:hAnsi="Times New Roman" w:cs="Times New Roman"/>
        </w:rPr>
      </w:pPr>
      <w:r>
        <w:rPr>
          <w:rFonts w:ascii="Times New Roman" w:hAnsi="Times New Roman"/>
        </w:rPr>
        <w:t xml:space="preserve">HABERMAS, Jürgen. </w:t>
      </w:r>
      <w:r>
        <w:rPr>
          <w:rFonts w:ascii="Times New Roman" w:hAnsi="Times New Roman"/>
          <w:b/>
          <w:bCs/>
        </w:rPr>
        <w:t>Facticidade e validade</w:t>
      </w:r>
      <w:r>
        <w:rPr>
          <w:rFonts w:ascii="Times New Roman" w:hAnsi="Times New Roman"/>
        </w:rPr>
        <w:t>: contribuições para uma teoria discursiva do direito e da democracia. Trad. Felipe Gonçalves Silva, Rúrion Melo. Vol. 1. São Paulo: Editora Unesp, 2020.</w:t>
      </w:r>
      <w:r>
        <w:rPr>
          <w:rFonts w:ascii="Arial Unicode MS" w:hAnsi="Arial Unicode MS"/>
        </w:rPr>
        <w:br/>
      </w:r>
    </w:p>
    <w:p w:rsidR="00E72249" w:rsidRDefault="00A33614">
      <w:pPr>
        <w:pStyle w:val="CorpoA"/>
        <w:spacing w:line="360" w:lineRule="auto"/>
        <w:jc w:val="both"/>
        <w:rPr>
          <w:rFonts w:ascii="Times New Roman" w:eastAsia="Times New Roman" w:hAnsi="Times New Roman" w:cs="Times New Roman"/>
        </w:rPr>
      </w:pPr>
      <w:r>
        <w:rPr>
          <w:rFonts w:ascii="Times New Roman" w:hAnsi="Times New Roman"/>
        </w:rPr>
        <w:t xml:space="preserve">PASSIANI, Enio. Afinidades seletivas: uma comparação entre as sociologias da literatura de Pierre Bourdieu e Raymond Williams. </w:t>
      </w:r>
      <w:r>
        <w:rPr>
          <w:rFonts w:ascii="Times New Roman" w:hAnsi="Times New Roman"/>
          <w:b/>
          <w:bCs/>
        </w:rPr>
        <w:t>Estudos de Sociologia</w:t>
      </w:r>
      <w:r>
        <w:rPr>
          <w:rFonts w:ascii="Times New Roman" w:hAnsi="Times New Roman"/>
        </w:rPr>
        <w:t>, Araraquara, v.14, n.27, p.285-299, 2009.</w:t>
      </w:r>
    </w:p>
    <w:p w:rsidR="00E72249" w:rsidRDefault="00E72249">
      <w:pPr>
        <w:pStyle w:val="CorpoA"/>
        <w:spacing w:line="360" w:lineRule="auto"/>
        <w:jc w:val="both"/>
        <w:rPr>
          <w:rFonts w:ascii="Times New Roman" w:eastAsia="Times New Roman" w:hAnsi="Times New Roman" w:cs="Times New Roman"/>
        </w:rPr>
      </w:pPr>
    </w:p>
    <w:p w:rsidR="00E72249" w:rsidRDefault="00A33614">
      <w:pPr>
        <w:pStyle w:val="CorpoA"/>
        <w:spacing w:line="360" w:lineRule="auto"/>
        <w:jc w:val="both"/>
        <w:rPr>
          <w:rFonts w:ascii="Times New Roman" w:eastAsia="Times New Roman" w:hAnsi="Times New Roman" w:cs="Times New Roman"/>
        </w:rPr>
      </w:pPr>
      <w:r>
        <w:rPr>
          <w:rFonts w:ascii="Times New Roman" w:hAnsi="Times New Roman"/>
        </w:rPr>
        <w:t xml:space="preserve">TINEU, Rogério. Ensaio sobre a teoria das classes sociais em Marx, Weber e Bourdieu. </w:t>
      </w:r>
      <w:r>
        <w:rPr>
          <w:rFonts w:ascii="Times New Roman" w:hAnsi="Times New Roman"/>
          <w:b/>
          <w:bCs/>
        </w:rPr>
        <w:t>Aurora: revista de arte, mídia e política</w:t>
      </w:r>
      <w:r>
        <w:rPr>
          <w:rFonts w:ascii="Times New Roman" w:hAnsi="Times New Roman"/>
        </w:rPr>
        <w:t>, São Paulo, v.10, n.29, p. 89-107, jun.-set.2017.</w:t>
      </w:r>
      <w:r>
        <w:rPr>
          <w:rFonts w:ascii="Arial Unicode MS" w:hAnsi="Arial Unicode MS"/>
        </w:rPr>
        <w:br/>
      </w:r>
    </w:p>
    <w:p w:rsidR="00E72249" w:rsidRDefault="00A33614">
      <w:pPr>
        <w:pStyle w:val="CorpoA"/>
        <w:spacing w:line="360" w:lineRule="auto"/>
        <w:jc w:val="both"/>
        <w:rPr>
          <w:rFonts w:ascii="Times New Roman" w:eastAsia="Times New Roman" w:hAnsi="Times New Roman" w:cs="Times New Roman"/>
        </w:rPr>
      </w:pPr>
      <w:r>
        <w:rPr>
          <w:rFonts w:ascii="Times New Roman" w:hAnsi="Times New Roman"/>
        </w:rPr>
        <w:t xml:space="preserve">WILLIAMS, Raymond. </w:t>
      </w:r>
      <w:r>
        <w:rPr>
          <w:rFonts w:ascii="Times New Roman" w:hAnsi="Times New Roman"/>
          <w:b/>
          <w:bCs/>
        </w:rPr>
        <w:t>Marxismo e Literatura</w:t>
      </w:r>
      <w:r>
        <w:rPr>
          <w:rFonts w:ascii="Times New Roman" w:hAnsi="Times New Roman"/>
        </w:rPr>
        <w:t>. Rio de Janeiro: ZAHAR, 1979.</w:t>
      </w:r>
      <w:r>
        <w:rPr>
          <w:rFonts w:ascii="Arial Unicode MS" w:hAnsi="Arial Unicode MS"/>
        </w:rPr>
        <w:br/>
      </w:r>
    </w:p>
    <w:p w:rsidR="00E72249" w:rsidRDefault="00A33614">
      <w:pPr>
        <w:pStyle w:val="CorpoA"/>
        <w:spacing w:line="360" w:lineRule="auto"/>
        <w:jc w:val="both"/>
        <w:rPr>
          <w:rFonts w:ascii="Times New Roman" w:eastAsia="Times New Roman" w:hAnsi="Times New Roman" w:cs="Times New Roman"/>
        </w:rPr>
      </w:pPr>
      <w:r>
        <w:rPr>
          <w:rFonts w:ascii="Times New Roman" w:hAnsi="Times New Roman"/>
        </w:rPr>
        <w:t xml:space="preserve">___________. </w:t>
      </w:r>
      <w:r>
        <w:rPr>
          <w:rFonts w:ascii="Times New Roman" w:hAnsi="Times New Roman"/>
          <w:b/>
          <w:bCs/>
        </w:rPr>
        <w:t>Palavras-chave</w:t>
      </w:r>
      <w:r>
        <w:rPr>
          <w:rFonts w:ascii="Times New Roman" w:hAnsi="Times New Roman"/>
        </w:rPr>
        <w:t>: um vocabulário de cultura e sociedade. Tradução de Sandra Guardini Vasconselos. São Paulo: Boitempo, 2007.</w:t>
      </w:r>
    </w:p>
    <w:p w:rsidR="00E72249" w:rsidRDefault="00A33614">
      <w:pPr>
        <w:pStyle w:val="CorpoA"/>
        <w:spacing w:line="360" w:lineRule="auto"/>
        <w:jc w:val="both"/>
        <w:rPr>
          <w:rFonts w:ascii="Times New Roman" w:eastAsia="Times New Roman" w:hAnsi="Times New Roman" w:cs="Times New Roman"/>
        </w:rPr>
      </w:pPr>
      <w:r>
        <w:rPr>
          <w:rFonts w:ascii="Times New Roman" w:hAnsi="Times New Roman"/>
        </w:rPr>
        <w:t xml:space="preserve">___________. </w:t>
      </w:r>
      <w:r>
        <w:rPr>
          <w:rFonts w:ascii="Times New Roman" w:hAnsi="Times New Roman"/>
          <w:b/>
          <w:bCs/>
          <w:lang w:val="it-IT"/>
        </w:rPr>
        <w:t>Cultura</w:t>
      </w:r>
      <w:r>
        <w:rPr>
          <w:rFonts w:ascii="Times New Roman" w:hAnsi="Times New Roman"/>
        </w:rPr>
        <w:t>. São Paulo: Paz e Terra, 2011a.</w:t>
      </w:r>
      <w:r>
        <w:rPr>
          <w:rFonts w:ascii="Arial Unicode MS" w:hAnsi="Arial Unicode MS"/>
        </w:rPr>
        <w:br/>
      </w:r>
    </w:p>
    <w:p w:rsidR="00E72249" w:rsidRDefault="00A33614">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line="360" w:lineRule="auto"/>
        <w:jc w:val="both"/>
      </w:pPr>
      <w:r>
        <w:rPr>
          <w:rFonts w:ascii="Times New Roman" w:hAnsi="Times New Roman"/>
          <w:lang w:val="en-US"/>
        </w:rPr>
        <w:t xml:space="preserve">___________. </w:t>
      </w:r>
      <w:r>
        <w:rPr>
          <w:rFonts w:ascii="Times New Roman" w:hAnsi="Times New Roman"/>
          <w:b/>
          <w:bCs/>
          <w:lang w:val="it-IT"/>
        </w:rPr>
        <w:t>Cultura e materialismo</w:t>
      </w:r>
      <w:r>
        <w:rPr>
          <w:rFonts w:ascii="Times New Roman" w:hAnsi="Times New Roman"/>
          <w:lang w:val="en-US"/>
        </w:rPr>
        <w:t xml:space="preserve">. </w:t>
      </w:r>
      <w:proofErr w:type="spellStart"/>
      <w:r>
        <w:rPr>
          <w:rFonts w:ascii="Times New Roman" w:hAnsi="Times New Roman"/>
          <w:lang w:val="en-US"/>
        </w:rPr>
        <w:t>Tradu</w:t>
      </w:r>
      <w:proofErr w:type="spellEnd"/>
      <w:r>
        <w:rPr>
          <w:rFonts w:ascii="Times New Roman" w:hAnsi="Times New Roman"/>
        </w:rPr>
        <w:t>çã</w:t>
      </w:r>
      <w:r>
        <w:rPr>
          <w:rFonts w:ascii="Times New Roman" w:hAnsi="Times New Roman"/>
          <w:lang w:val="es-ES_tradnl"/>
        </w:rPr>
        <w:t xml:space="preserve">o de </w:t>
      </w:r>
      <w:proofErr w:type="spellStart"/>
      <w:r>
        <w:rPr>
          <w:rFonts w:ascii="Times New Roman" w:hAnsi="Times New Roman"/>
          <w:lang w:val="es-ES_tradnl"/>
        </w:rPr>
        <w:t>Andr</w:t>
      </w:r>
      <w:proofErr w:type="spellEnd"/>
      <w:r>
        <w:rPr>
          <w:rFonts w:ascii="Times New Roman" w:hAnsi="Times New Roman"/>
          <w:lang w:val="fr-FR"/>
        </w:rPr>
        <w:t xml:space="preserve">é </w:t>
      </w:r>
      <w:r>
        <w:rPr>
          <w:rFonts w:ascii="Times New Roman" w:hAnsi="Times New Roman"/>
        </w:rPr>
        <w:t>Glaser. São Paulo: Editora Unesp, 2011b.</w:t>
      </w:r>
    </w:p>
    <w:sectPr w:rsidR="00E72249">
      <w:headerReference w:type="default" r:id="rId8"/>
      <w:footerReference w:type="default" r:id="rId9"/>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B0A" w:rsidRDefault="00C93B0A">
      <w:r>
        <w:separator/>
      </w:r>
    </w:p>
  </w:endnote>
  <w:endnote w:type="continuationSeparator" w:id="0">
    <w:p w:rsidR="00C93B0A" w:rsidRDefault="00C9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249" w:rsidRDefault="00E72249">
    <w:pPr>
      <w:pStyle w:val="Cabealhoe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B0A" w:rsidRDefault="00C93B0A">
      <w:r>
        <w:separator/>
      </w:r>
    </w:p>
  </w:footnote>
  <w:footnote w:type="continuationSeparator" w:id="0">
    <w:p w:rsidR="00C93B0A" w:rsidRDefault="00C93B0A">
      <w:r>
        <w:continuationSeparator/>
      </w:r>
    </w:p>
  </w:footnote>
  <w:footnote w:type="continuationNotice" w:id="1">
    <w:p w:rsidR="00C93B0A" w:rsidRDefault="00C93B0A"/>
  </w:footnote>
  <w:footnote w:id="2">
    <w:p w:rsidR="001D5DB4" w:rsidRPr="001D5DB4" w:rsidRDefault="001D5DB4" w:rsidP="001D5DB4">
      <w:pPr>
        <w:pStyle w:val="Textodenotaderodap"/>
        <w:jc w:val="both"/>
        <w:rPr>
          <w:lang w:val="pt-BR"/>
        </w:rPr>
      </w:pPr>
      <w:r>
        <w:rPr>
          <w:rStyle w:val="Refdenotaderodap"/>
        </w:rPr>
        <w:footnoteRef/>
      </w:r>
      <w:r w:rsidR="004F4990">
        <w:t xml:space="preserve"> </w:t>
      </w:r>
      <w:proofErr w:type="spellStart"/>
      <w:r>
        <w:t>Doutora</w:t>
      </w:r>
      <w:proofErr w:type="spellEnd"/>
      <w:r>
        <w:t xml:space="preserve"> </w:t>
      </w:r>
      <w:proofErr w:type="spellStart"/>
      <w:r>
        <w:t>em</w:t>
      </w:r>
      <w:proofErr w:type="spellEnd"/>
      <w:r>
        <w:t xml:space="preserve"> </w:t>
      </w:r>
      <w:proofErr w:type="spellStart"/>
      <w:r>
        <w:t>Direito</w:t>
      </w:r>
      <w:proofErr w:type="spellEnd"/>
      <w:r>
        <w:t xml:space="preserve"> </w:t>
      </w:r>
      <w:proofErr w:type="spellStart"/>
      <w:r>
        <w:t>pela</w:t>
      </w:r>
      <w:proofErr w:type="spellEnd"/>
      <w:r>
        <w:t xml:space="preserve"> Universidad Pablo de </w:t>
      </w:r>
      <w:proofErr w:type="spellStart"/>
      <w:r>
        <w:t>Olavide</w:t>
      </w:r>
      <w:proofErr w:type="spellEnd"/>
      <w:r>
        <w:t xml:space="preserve"> (</w:t>
      </w:r>
      <w:proofErr w:type="spellStart"/>
      <w:r>
        <w:t>Es</w:t>
      </w:r>
      <w:proofErr w:type="spellEnd"/>
      <w:r>
        <w:t xml:space="preserve">) com </w:t>
      </w:r>
      <w:proofErr w:type="spellStart"/>
      <w:r>
        <w:t>pós</w:t>
      </w:r>
      <w:proofErr w:type="spellEnd"/>
      <w:r>
        <w:t xml:space="preserve"> </w:t>
      </w:r>
      <w:proofErr w:type="spellStart"/>
      <w:r>
        <w:t>doutoramento</w:t>
      </w:r>
      <w:proofErr w:type="spellEnd"/>
      <w:r>
        <w:t xml:space="preserve"> </w:t>
      </w:r>
      <w:proofErr w:type="spellStart"/>
      <w:r>
        <w:t>pela</w:t>
      </w:r>
      <w:proofErr w:type="spellEnd"/>
      <w:r>
        <w:t xml:space="preserve"> </w:t>
      </w:r>
      <w:proofErr w:type="spellStart"/>
      <w:r>
        <w:t>Universidade</w:t>
      </w:r>
      <w:proofErr w:type="spellEnd"/>
      <w:r>
        <w:t xml:space="preserve"> Federal de Santa Catarina (UFSC). </w:t>
      </w:r>
      <w:proofErr w:type="spellStart"/>
      <w:r>
        <w:t>Mestre</w:t>
      </w:r>
      <w:proofErr w:type="spellEnd"/>
      <w:r>
        <w:t xml:space="preserve"> </w:t>
      </w:r>
      <w:proofErr w:type="spellStart"/>
      <w:r>
        <w:t>em</w:t>
      </w:r>
      <w:proofErr w:type="spellEnd"/>
      <w:r>
        <w:t xml:space="preserve"> </w:t>
      </w:r>
      <w:proofErr w:type="spellStart"/>
      <w:r>
        <w:t>Direito</w:t>
      </w:r>
      <w:proofErr w:type="spellEnd"/>
      <w:r>
        <w:t xml:space="preserve"> </w:t>
      </w:r>
      <w:proofErr w:type="spellStart"/>
      <w:r>
        <w:t>pela</w:t>
      </w:r>
      <w:proofErr w:type="spellEnd"/>
      <w:r>
        <w:t xml:space="preserve"> </w:t>
      </w:r>
      <w:proofErr w:type="spellStart"/>
      <w:r>
        <w:t>Universidade</w:t>
      </w:r>
      <w:proofErr w:type="spellEnd"/>
      <w:r>
        <w:t xml:space="preserve"> Federal de Santa Catarina (UFSC). </w:t>
      </w:r>
      <w:proofErr w:type="spellStart"/>
      <w:r w:rsidR="00630E7F">
        <w:t>Professora</w:t>
      </w:r>
      <w:proofErr w:type="spellEnd"/>
      <w:r w:rsidR="00630E7F">
        <w:t xml:space="preserve">, </w:t>
      </w:r>
      <w:proofErr w:type="spellStart"/>
      <w:r w:rsidR="00630E7F">
        <w:t>pesquisadora</w:t>
      </w:r>
      <w:proofErr w:type="spellEnd"/>
      <w:r w:rsidR="00630E7F">
        <w:t xml:space="preserve"> e </w:t>
      </w:r>
      <w:proofErr w:type="spellStart"/>
      <w:r w:rsidR="00630E7F">
        <w:t>extensionista</w:t>
      </w:r>
      <w:proofErr w:type="spellEnd"/>
      <w:r w:rsidR="00630E7F">
        <w:t xml:space="preserve"> do </w:t>
      </w:r>
      <w:proofErr w:type="spellStart"/>
      <w:r w:rsidR="00630E7F">
        <w:t>Curso</w:t>
      </w:r>
      <w:proofErr w:type="spellEnd"/>
      <w:r w:rsidR="00630E7F">
        <w:t xml:space="preserve"> de </w:t>
      </w:r>
      <w:proofErr w:type="spellStart"/>
      <w:r w:rsidR="00630E7F">
        <w:t>Direito</w:t>
      </w:r>
      <w:proofErr w:type="spellEnd"/>
      <w:r w:rsidR="00630E7F">
        <w:t xml:space="preserve"> da </w:t>
      </w:r>
      <w:proofErr w:type="spellStart"/>
      <w:r w:rsidR="00630E7F">
        <w:t>Universidade</w:t>
      </w:r>
      <w:proofErr w:type="spellEnd"/>
      <w:r w:rsidR="00630E7F">
        <w:t xml:space="preserve"> Regional de Blumenau </w:t>
      </w:r>
      <w:proofErr w:type="spellStart"/>
      <w:r>
        <w:t>Coordenadora</w:t>
      </w:r>
      <w:proofErr w:type="spellEnd"/>
      <w:r>
        <w:t xml:space="preserve"> do </w:t>
      </w:r>
      <w:proofErr w:type="spellStart"/>
      <w:r>
        <w:t>Programa</w:t>
      </w:r>
      <w:proofErr w:type="spellEnd"/>
      <w:r>
        <w:t xml:space="preserve"> de </w:t>
      </w:r>
      <w:proofErr w:type="spellStart"/>
      <w:r>
        <w:t>Mestrado</w:t>
      </w:r>
      <w:proofErr w:type="spellEnd"/>
      <w:r>
        <w:t xml:space="preserve"> </w:t>
      </w:r>
      <w:proofErr w:type="spellStart"/>
      <w:r>
        <w:t>em</w:t>
      </w:r>
      <w:proofErr w:type="spellEnd"/>
      <w:r>
        <w:t xml:space="preserve"> </w:t>
      </w:r>
      <w:proofErr w:type="spellStart"/>
      <w:r>
        <w:t>Direito</w:t>
      </w:r>
      <w:proofErr w:type="spellEnd"/>
      <w:r>
        <w:t xml:space="preserve"> da </w:t>
      </w:r>
      <w:proofErr w:type="spellStart"/>
      <w:r>
        <w:t>Universidade</w:t>
      </w:r>
      <w:proofErr w:type="spellEnd"/>
      <w:r>
        <w:t xml:space="preserve"> Regional de B</w:t>
      </w:r>
      <w:r w:rsidR="00630E7F">
        <w:t xml:space="preserve">lumenau (FURB/SC). </w:t>
      </w:r>
      <w:r>
        <w:t xml:space="preserve"> </w:t>
      </w:r>
    </w:p>
  </w:footnote>
  <w:footnote w:id="3">
    <w:p w:rsidR="00E72249" w:rsidRDefault="00A33614">
      <w:pPr>
        <w:pStyle w:val="Notaderodap"/>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pt-PT"/>
        </w:rPr>
        <w:t>Mestrando no Programa de pós-graduação em Direito na Universidade Regional de Blumenau (FURB), pós-graduando em Filosofia e Teoria do Direito pela PUC Minas, graduado em Direito na Universidade Regional de Blumenau (FURB), pesquisador do grupo CONSTINTER na Universidade Regional de Blumenau (FURB).</w:t>
      </w:r>
    </w:p>
  </w:footnote>
  <w:footnote w:id="4">
    <w:p w:rsidR="00E72249" w:rsidRDefault="00A33614">
      <w:pPr>
        <w:pStyle w:val="Notaderodap"/>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rFonts w:ascii="Times New Roman" w:eastAsia="Times New Roman" w:hAnsi="Times New Roman" w:cs="Times New Roman"/>
          <w:sz w:val="20"/>
          <w:szCs w:val="20"/>
          <w:vertAlign w:val="superscript"/>
        </w:rPr>
        <w:footnoteRef/>
      </w:r>
      <w:r>
        <w:rPr>
          <w:rFonts w:ascii="Times New Roman" w:hAnsi="Times New Roman"/>
          <w:sz w:val="20"/>
          <w:szCs w:val="20"/>
          <w:lang w:val="pt-PT"/>
        </w:rPr>
        <w:t xml:space="preserve"> </w:t>
      </w:r>
      <w:r>
        <w:rPr>
          <w:rFonts w:ascii="Times New Roman" w:hAnsi="Times New Roman"/>
          <w:sz w:val="20"/>
          <w:szCs w:val="20"/>
          <w:lang w:val="pt-PT"/>
        </w:rPr>
        <w:t xml:space="preserve">Raymond Williams aproxima a categoria </w:t>
      </w:r>
      <w:r>
        <w:rPr>
          <w:rFonts w:ascii="Times New Roman" w:hAnsi="Times New Roman"/>
          <w:sz w:val="20"/>
          <w:szCs w:val="20"/>
        </w:rPr>
        <w:t>“</w:t>
      </w:r>
      <w:r>
        <w:rPr>
          <w:rFonts w:ascii="Times New Roman" w:hAnsi="Times New Roman"/>
          <w:sz w:val="20"/>
          <w:szCs w:val="20"/>
          <w:lang w:val="pt-PT"/>
        </w:rPr>
        <w:t xml:space="preserve">material" da </w:t>
      </w:r>
      <w:r>
        <w:rPr>
          <w:rFonts w:ascii="Times New Roman" w:hAnsi="Times New Roman"/>
          <w:sz w:val="20"/>
          <w:szCs w:val="20"/>
        </w:rPr>
        <w:t>“</w:t>
      </w:r>
      <w:r>
        <w:rPr>
          <w:rFonts w:ascii="Times New Roman" w:hAnsi="Times New Roman"/>
          <w:sz w:val="20"/>
          <w:szCs w:val="20"/>
          <w:lang w:val="it-IT"/>
        </w:rPr>
        <w:t>simb</w:t>
      </w:r>
      <w:proofErr w:type="spellStart"/>
      <w:r>
        <w:rPr>
          <w:rFonts w:ascii="Times New Roman" w:hAnsi="Times New Roman"/>
          <w:sz w:val="20"/>
          <w:szCs w:val="20"/>
          <w:lang w:val="es-ES_tradnl"/>
        </w:rPr>
        <w:t>ó</w:t>
      </w:r>
      <w:proofErr w:type="spellEnd"/>
      <w:r>
        <w:rPr>
          <w:rFonts w:ascii="Times New Roman" w:hAnsi="Times New Roman"/>
          <w:sz w:val="20"/>
          <w:szCs w:val="20"/>
          <w:lang w:val="pt-PT"/>
        </w:rPr>
        <w:t xml:space="preserve">lica" ao debater cultura como </w:t>
      </w:r>
      <w:r>
        <w:rPr>
          <w:rFonts w:ascii="Times New Roman" w:hAnsi="Times New Roman"/>
          <w:sz w:val="20"/>
          <w:szCs w:val="20"/>
        </w:rPr>
        <w:t>“</w:t>
      </w:r>
      <w:r>
        <w:rPr>
          <w:rFonts w:ascii="Times New Roman" w:hAnsi="Times New Roman"/>
          <w:sz w:val="20"/>
          <w:szCs w:val="20"/>
          <w:lang w:val="pt-PT"/>
        </w:rPr>
        <w:t>sistema de significaçõ</w:t>
      </w:r>
      <w:r>
        <w:rPr>
          <w:rFonts w:ascii="Times New Roman" w:hAnsi="Times New Roman"/>
          <w:sz w:val="20"/>
          <w:szCs w:val="20"/>
        </w:rPr>
        <w:t>es”</w:t>
      </w:r>
      <w:r>
        <w:rPr>
          <w:rFonts w:ascii="Times New Roman" w:hAnsi="Times New Roman"/>
          <w:sz w:val="20"/>
          <w:szCs w:val="20"/>
          <w:lang w:val="pt-PT"/>
        </w:rPr>
        <w:t>, apontando que a expressão de uma atribui consequ</w:t>
      </w:r>
      <w:r>
        <w:rPr>
          <w:rFonts w:ascii="Times New Roman" w:hAnsi="Times New Roman"/>
          <w:sz w:val="20"/>
          <w:szCs w:val="20"/>
          <w:lang w:val="fr-FR"/>
        </w:rPr>
        <w:t>ê</w:t>
      </w:r>
      <w:r>
        <w:rPr>
          <w:rFonts w:ascii="Times New Roman" w:hAnsi="Times New Roman"/>
          <w:sz w:val="20"/>
          <w:szCs w:val="20"/>
          <w:lang w:val="pt-PT"/>
        </w:rPr>
        <w:t xml:space="preserve">ncias à outra. Isso faz com que os termos inicialmente contrastantes se complementem. Ler mais em WILLIAMS, Raymond. </w:t>
      </w:r>
      <w:r>
        <w:rPr>
          <w:rFonts w:ascii="Times New Roman" w:hAnsi="Times New Roman"/>
          <w:b/>
          <w:bCs/>
          <w:sz w:val="20"/>
          <w:szCs w:val="20"/>
          <w:lang w:val="pt-PT"/>
        </w:rPr>
        <w:t>Palavras-chave</w:t>
      </w:r>
      <w:r>
        <w:rPr>
          <w:rFonts w:ascii="Times New Roman" w:hAnsi="Times New Roman"/>
          <w:sz w:val="20"/>
          <w:szCs w:val="20"/>
          <w:lang w:val="pt-PT"/>
        </w:rPr>
        <w:t>: um vocabul</w:t>
      </w:r>
      <w:r>
        <w:rPr>
          <w:rFonts w:ascii="Times New Roman" w:hAnsi="Times New Roman"/>
          <w:sz w:val="20"/>
          <w:szCs w:val="20"/>
        </w:rPr>
        <w:t>á</w:t>
      </w:r>
      <w:r>
        <w:rPr>
          <w:rFonts w:ascii="Times New Roman" w:hAnsi="Times New Roman"/>
          <w:sz w:val="20"/>
          <w:szCs w:val="20"/>
          <w:lang w:val="pt-PT"/>
        </w:rPr>
        <w:t>rio de cultura e sociedade. Tradução de Sandra Guardini Vasconselos. São Paulo: Boitempo, 2007. P. 122.</w:t>
      </w:r>
    </w:p>
  </w:footnote>
  <w:footnote w:id="5">
    <w:p w:rsidR="00E72249" w:rsidRDefault="00A33614">
      <w:pPr>
        <w:pStyle w:val="Notaderodap"/>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pt-PT"/>
        </w:rPr>
        <w:t xml:space="preserve"> Essa ideia pode ser ainda mais fortalecida ao observar outra citação de Habermas, onde o autor diz  que (2020, p. 125): "O mundo da vida se forma a partir de uma rede de ações comunicativas ramificadas em espaços </w:t>
      </w:r>
      <w:r>
        <w:rPr>
          <w:rFonts w:ascii="Times New Roman" w:hAnsi="Times New Roman"/>
          <w:sz w:val="20"/>
          <w:szCs w:val="20"/>
          <w:lang w:val="pt-PT"/>
        </w:rPr>
        <w:t>sociais e tempos hist</w:t>
      </w:r>
      <w:proofErr w:type="spellStart"/>
      <w:r>
        <w:rPr>
          <w:rFonts w:ascii="Times New Roman" w:hAnsi="Times New Roman"/>
          <w:sz w:val="20"/>
          <w:szCs w:val="20"/>
          <w:lang w:val="es-ES_tradnl"/>
        </w:rPr>
        <w:t>ó</w:t>
      </w:r>
      <w:proofErr w:type="spellEnd"/>
      <w:r>
        <w:rPr>
          <w:rFonts w:ascii="Times New Roman" w:hAnsi="Times New Roman"/>
          <w:sz w:val="20"/>
          <w:szCs w:val="20"/>
          <w:lang w:val="pt-PT"/>
        </w:rPr>
        <w:t>ricos; e as ações comunicativas não se alimentam somente das fontes de tradições culturais e ordens leg</w:t>
      </w:r>
      <w:r>
        <w:rPr>
          <w:rFonts w:ascii="Times New Roman" w:hAnsi="Times New Roman"/>
          <w:sz w:val="20"/>
          <w:szCs w:val="20"/>
        </w:rPr>
        <w:t>í</w:t>
      </w:r>
      <w:r>
        <w:rPr>
          <w:rFonts w:ascii="Times New Roman" w:hAnsi="Times New Roman"/>
          <w:sz w:val="20"/>
          <w:szCs w:val="20"/>
          <w:lang w:val="pt-PT"/>
        </w:rPr>
        <w:t>timas como dependem tamb</w:t>
      </w:r>
      <w:r>
        <w:rPr>
          <w:rFonts w:ascii="Times New Roman" w:hAnsi="Times New Roman"/>
          <w:sz w:val="20"/>
          <w:szCs w:val="20"/>
          <w:lang w:val="fr-FR"/>
        </w:rPr>
        <w:t>é</w:t>
      </w:r>
      <w:r>
        <w:rPr>
          <w:rFonts w:ascii="Times New Roman" w:hAnsi="Times New Roman"/>
          <w:sz w:val="20"/>
          <w:szCs w:val="20"/>
          <w:lang w:val="pt-PT"/>
        </w:rPr>
        <w:t>m das identidades de indiv</w:t>
      </w:r>
      <w:r>
        <w:rPr>
          <w:rFonts w:ascii="Times New Roman" w:hAnsi="Times New Roman"/>
          <w:sz w:val="20"/>
          <w:szCs w:val="20"/>
        </w:rPr>
        <w:t>í</w:t>
      </w:r>
      <w:r>
        <w:rPr>
          <w:rFonts w:ascii="Times New Roman" w:hAnsi="Times New Roman"/>
          <w:sz w:val="20"/>
          <w:szCs w:val="20"/>
          <w:lang w:val="pt-PT"/>
        </w:rPr>
        <w:t>duos socializados. [</w:t>
      </w:r>
      <w:r>
        <w:rPr>
          <w:rFonts w:ascii="Times New Roman" w:hAnsi="Times New Roman"/>
          <w:sz w:val="20"/>
          <w:szCs w:val="20"/>
        </w:rPr>
        <w:t>…</w:t>
      </w:r>
      <w:r>
        <w:rPr>
          <w:rFonts w:ascii="Times New Roman" w:hAnsi="Times New Roman"/>
          <w:sz w:val="20"/>
          <w:szCs w:val="20"/>
          <w:lang w:val="pt-PT"/>
        </w:rPr>
        <w:t>] Os indiv</w:t>
      </w:r>
      <w:r>
        <w:rPr>
          <w:rFonts w:ascii="Times New Roman" w:hAnsi="Times New Roman"/>
          <w:sz w:val="20"/>
          <w:szCs w:val="20"/>
        </w:rPr>
        <w:t>í</w:t>
      </w:r>
      <w:r>
        <w:rPr>
          <w:rFonts w:ascii="Times New Roman" w:hAnsi="Times New Roman"/>
          <w:sz w:val="20"/>
          <w:szCs w:val="20"/>
          <w:lang w:val="pt-PT"/>
        </w:rPr>
        <w:t>duos socializados não conseguiriam se afirmar como sujeitos se não encontrassem apoio nas relações de reconhecimento rec</w:t>
      </w:r>
      <w:r>
        <w:rPr>
          <w:rFonts w:ascii="Times New Roman" w:hAnsi="Times New Roman"/>
          <w:sz w:val="20"/>
          <w:szCs w:val="20"/>
        </w:rPr>
        <w:t>í</w:t>
      </w:r>
      <w:r>
        <w:rPr>
          <w:rFonts w:ascii="Times New Roman" w:hAnsi="Times New Roman"/>
          <w:sz w:val="20"/>
          <w:szCs w:val="20"/>
          <w:lang w:val="pt-PT"/>
        </w:rPr>
        <w:t>proco, articuladas nas tradições culturais e estabilizadas em ordens leg</w:t>
      </w:r>
      <w:r>
        <w:rPr>
          <w:rFonts w:ascii="Times New Roman" w:hAnsi="Times New Roman"/>
          <w:sz w:val="20"/>
          <w:szCs w:val="20"/>
        </w:rPr>
        <w:t>í</w:t>
      </w:r>
      <w:r>
        <w:rPr>
          <w:rFonts w:ascii="Times New Roman" w:hAnsi="Times New Roman"/>
          <w:sz w:val="20"/>
          <w:szCs w:val="20"/>
          <w:lang w:val="pt-PT"/>
        </w:rPr>
        <w:t>timas - e vice-versa.”.</w:t>
      </w:r>
    </w:p>
  </w:footnote>
  <w:footnote w:id="6">
    <w:p w:rsidR="00E72249" w:rsidRDefault="00A33614">
      <w:pPr>
        <w:pStyle w:val="Notaderodap"/>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pt-PT"/>
        </w:rPr>
        <w:t>Para Habermas, existem dois tipos ideais para compor uma legalidade acordada de uma norma: (i) ser positivamente instituído e ser (ii) racionalmente acordado em conformidade com o direito válido de associação. Isso legitima a legalidade e facilita o consenso porque os sujeitos se submetem à coerção das regras sancionadas pelo Estado somente em virtude de um consenso fundamentado. (HABERMAS, 2020, p. 115). Em outras palavras, os sujeitos sociais entendem ao quê estão sujeitos porque tiveram participação na construção das normas coercitivas, o que faz com que a coercitividade seja racionalmente aceita.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249" w:rsidRDefault="00E72249">
    <w:pPr>
      <w:pStyle w:val="CabealhoeRoda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331D0"/>
    <w:multiLevelType w:val="hybridMultilevel"/>
    <w:tmpl w:val="3D46FF6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26635F8A"/>
    <w:multiLevelType w:val="hybridMultilevel"/>
    <w:tmpl w:val="B448B1B2"/>
    <w:numStyleLink w:val="Nmeros"/>
  </w:abstractNum>
  <w:abstractNum w:abstractNumId="2">
    <w:nsid w:val="383A4E58"/>
    <w:multiLevelType w:val="hybridMultilevel"/>
    <w:tmpl w:val="B448B1B2"/>
    <w:styleLink w:val="Nmeros"/>
    <w:lvl w:ilvl="0" w:tplc="A4165D7A">
      <w:start w:val="1"/>
      <w:numFmt w:val="decimal"/>
      <w:lvlText w:val="%1."/>
      <w:lvlJc w:val="left"/>
      <w:pPr>
        <w:tabs>
          <w:tab w:val="num" w:pos="962"/>
        </w:tabs>
        <w:ind w:left="253" w:firstLine="456"/>
      </w:pPr>
      <w:rPr>
        <w:rFonts w:hAnsi="Arial Unicode MS"/>
        <w:b/>
        <w:bCs/>
        <w:caps w:val="0"/>
        <w:smallCaps w:val="0"/>
        <w:strike w:val="0"/>
        <w:dstrike w:val="0"/>
        <w:outline w:val="0"/>
        <w:emboss w:val="0"/>
        <w:imprint w:val="0"/>
        <w:spacing w:val="0"/>
        <w:w w:val="100"/>
        <w:kern w:val="0"/>
        <w:position w:val="0"/>
        <w:highlight w:val="none"/>
        <w:vertAlign w:val="baseline"/>
      </w:rPr>
    </w:lvl>
    <w:lvl w:ilvl="1" w:tplc="AA36470E">
      <w:start w:val="1"/>
      <w:numFmt w:val="decimal"/>
      <w:lvlText w:val="%2."/>
      <w:lvlJc w:val="left"/>
      <w:pPr>
        <w:tabs>
          <w:tab w:val="num" w:pos="1762"/>
        </w:tabs>
        <w:ind w:left="1053" w:firstLine="456"/>
      </w:pPr>
      <w:rPr>
        <w:rFonts w:hAnsi="Arial Unicode MS"/>
        <w:b/>
        <w:bCs/>
        <w:caps w:val="0"/>
        <w:smallCaps w:val="0"/>
        <w:strike w:val="0"/>
        <w:dstrike w:val="0"/>
        <w:outline w:val="0"/>
        <w:emboss w:val="0"/>
        <w:imprint w:val="0"/>
        <w:spacing w:val="0"/>
        <w:w w:val="100"/>
        <w:kern w:val="0"/>
        <w:position w:val="0"/>
        <w:highlight w:val="none"/>
        <w:vertAlign w:val="baseline"/>
      </w:rPr>
    </w:lvl>
    <w:lvl w:ilvl="2" w:tplc="430470EE">
      <w:start w:val="1"/>
      <w:numFmt w:val="decimal"/>
      <w:lvlText w:val="%3."/>
      <w:lvlJc w:val="left"/>
      <w:pPr>
        <w:tabs>
          <w:tab w:val="num" w:pos="2562"/>
        </w:tabs>
        <w:ind w:left="1853" w:firstLine="456"/>
      </w:pPr>
      <w:rPr>
        <w:rFonts w:hAnsi="Arial Unicode MS"/>
        <w:b/>
        <w:bCs/>
        <w:caps w:val="0"/>
        <w:smallCaps w:val="0"/>
        <w:strike w:val="0"/>
        <w:dstrike w:val="0"/>
        <w:outline w:val="0"/>
        <w:emboss w:val="0"/>
        <w:imprint w:val="0"/>
        <w:spacing w:val="0"/>
        <w:w w:val="100"/>
        <w:kern w:val="0"/>
        <w:position w:val="0"/>
        <w:highlight w:val="none"/>
        <w:vertAlign w:val="baseline"/>
      </w:rPr>
    </w:lvl>
    <w:lvl w:ilvl="3" w:tplc="DE482400">
      <w:start w:val="1"/>
      <w:numFmt w:val="decimal"/>
      <w:lvlText w:val="%4."/>
      <w:lvlJc w:val="left"/>
      <w:pPr>
        <w:tabs>
          <w:tab w:val="num" w:pos="3362"/>
        </w:tabs>
        <w:ind w:left="2653" w:firstLine="456"/>
      </w:pPr>
      <w:rPr>
        <w:rFonts w:hAnsi="Arial Unicode MS"/>
        <w:b/>
        <w:bCs/>
        <w:caps w:val="0"/>
        <w:smallCaps w:val="0"/>
        <w:strike w:val="0"/>
        <w:dstrike w:val="0"/>
        <w:outline w:val="0"/>
        <w:emboss w:val="0"/>
        <w:imprint w:val="0"/>
        <w:spacing w:val="0"/>
        <w:w w:val="100"/>
        <w:kern w:val="0"/>
        <w:position w:val="0"/>
        <w:highlight w:val="none"/>
        <w:vertAlign w:val="baseline"/>
      </w:rPr>
    </w:lvl>
    <w:lvl w:ilvl="4" w:tplc="6D387AAC">
      <w:start w:val="1"/>
      <w:numFmt w:val="decimal"/>
      <w:lvlText w:val="%5."/>
      <w:lvlJc w:val="left"/>
      <w:pPr>
        <w:tabs>
          <w:tab w:val="num" w:pos="4162"/>
        </w:tabs>
        <w:ind w:left="3453" w:firstLine="456"/>
      </w:pPr>
      <w:rPr>
        <w:rFonts w:hAnsi="Arial Unicode MS"/>
        <w:b/>
        <w:bCs/>
        <w:caps w:val="0"/>
        <w:smallCaps w:val="0"/>
        <w:strike w:val="0"/>
        <w:dstrike w:val="0"/>
        <w:outline w:val="0"/>
        <w:emboss w:val="0"/>
        <w:imprint w:val="0"/>
        <w:spacing w:val="0"/>
        <w:w w:val="100"/>
        <w:kern w:val="0"/>
        <w:position w:val="0"/>
        <w:highlight w:val="none"/>
        <w:vertAlign w:val="baseline"/>
      </w:rPr>
    </w:lvl>
    <w:lvl w:ilvl="5" w:tplc="A7B2CDBC">
      <w:start w:val="1"/>
      <w:numFmt w:val="decimal"/>
      <w:lvlText w:val="%6."/>
      <w:lvlJc w:val="left"/>
      <w:pPr>
        <w:tabs>
          <w:tab w:val="num" w:pos="4962"/>
        </w:tabs>
        <w:ind w:left="4253" w:firstLine="456"/>
      </w:pPr>
      <w:rPr>
        <w:rFonts w:hAnsi="Arial Unicode MS"/>
        <w:b/>
        <w:bCs/>
        <w:caps w:val="0"/>
        <w:smallCaps w:val="0"/>
        <w:strike w:val="0"/>
        <w:dstrike w:val="0"/>
        <w:outline w:val="0"/>
        <w:emboss w:val="0"/>
        <w:imprint w:val="0"/>
        <w:spacing w:val="0"/>
        <w:w w:val="100"/>
        <w:kern w:val="0"/>
        <w:position w:val="0"/>
        <w:highlight w:val="none"/>
        <w:vertAlign w:val="baseline"/>
      </w:rPr>
    </w:lvl>
    <w:lvl w:ilvl="6" w:tplc="5F70D3B4">
      <w:start w:val="1"/>
      <w:numFmt w:val="decimal"/>
      <w:lvlText w:val="%7."/>
      <w:lvlJc w:val="left"/>
      <w:pPr>
        <w:tabs>
          <w:tab w:val="num" w:pos="5762"/>
        </w:tabs>
        <w:ind w:left="5053" w:firstLine="456"/>
      </w:pPr>
      <w:rPr>
        <w:rFonts w:hAnsi="Arial Unicode MS"/>
        <w:b/>
        <w:bCs/>
        <w:caps w:val="0"/>
        <w:smallCaps w:val="0"/>
        <w:strike w:val="0"/>
        <w:dstrike w:val="0"/>
        <w:outline w:val="0"/>
        <w:emboss w:val="0"/>
        <w:imprint w:val="0"/>
        <w:spacing w:val="0"/>
        <w:w w:val="100"/>
        <w:kern w:val="0"/>
        <w:position w:val="0"/>
        <w:highlight w:val="none"/>
        <w:vertAlign w:val="baseline"/>
      </w:rPr>
    </w:lvl>
    <w:lvl w:ilvl="7" w:tplc="5AB0A456">
      <w:start w:val="1"/>
      <w:numFmt w:val="decimal"/>
      <w:lvlText w:val="%8."/>
      <w:lvlJc w:val="left"/>
      <w:pPr>
        <w:tabs>
          <w:tab w:val="num" w:pos="6562"/>
        </w:tabs>
        <w:ind w:left="5853" w:firstLine="456"/>
      </w:pPr>
      <w:rPr>
        <w:rFonts w:hAnsi="Arial Unicode MS"/>
        <w:b/>
        <w:bCs/>
        <w:caps w:val="0"/>
        <w:smallCaps w:val="0"/>
        <w:strike w:val="0"/>
        <w:dstrike w:val="0"/>
        <w:outline w:val="0"/>
        <w:emboss w:val="0"/>
        <w:imprint w:val="0"/>
        <w:spacing w:val="0"/>
        <w:w w:val="100"/>
        <w:kern w:val="0"/>
        <w:position w:val="0"/>
        <w:highlight w:val="none"/>
        <w:vertAlign w:val="baseline"/>
      </w:rPr>
    </w:lvl>
    <w:lvl w:ilvl="8" w:tplc="E48EDE9E">
      <w:start w:val="1"/>
      <w:numFmt w:val="decimal"/>
      <w:lvlText w:val="%9."/>
      <w:lvlJc w:val="left"/>
      <w:pPr>
        <w:tabs>
          <w:tab w:val="num" w:pos="7362"/>
        </w:tabs>
        <w:ind w:left="6653" w:firstLine="456"/>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49"/>
    <w:rsid w:val="00004FE3"/>
    <w:rsid w:val="000865FC"/>
    <w:rsid w:val="000F6A6C"/>
    <w:rsid w:val="0010265C"/>
    <w:rsid w:val="001773B5"/>
    <w:rsid w:val="001A6379"/>
    <w:rsid w:val="001D5DB4"/>
    <w:rsid w:val="001E3E97"/>
    <w:rsid w:val="002C449E"/>
    <w:rsid w:val="00357BE1"/>
    <w:rsid w:val="003B231F"/>
    <w:rsid w:val="004972D8"/>
    <w:rsid w:val="004B4216"/>
    <w:rsid w:val="004E0A03"/>
    <w:rsid w:val="004E79D6"/>
    <w:rsid w:val="004F4990"/>
    <w:rsid w:val="005A3634"/>
    <w:rsid w:val="00615FB2"/>
    <w:rsid w:val="00630E7F"/>
    <w:rsid w:val="00653052"/>
    <w:rsid w:val="006A4036"/>
    <w:rsid w:val="006C2A71"/>
    <w:rsid w:val="006C7151"/>
    <w:rsid w:val="006E2EA3"/>
    <w:rsid w:val="00770BD7"/>
    <w:rsid w:val="008160E6"/>
    <w:rsid w:val="00832A14"/>
    <w:rsid w:val="0083391E"/>
    <w:rsid w:val="00897203"/>
    <w:rsid w:val="009240D3"/>
    <w:rsid w:val="00934EA0"/>
    <w:rsid w:val="00986272"/>
    <w:rsid w:val="00993333"/>
    <w:rsid w:val="00A243CE"/>
    <w:rsid w:val="00A33614"/>
    <w:rsid w:val="00A37BF4"/>
    <w:rsid w:val="00AA2ED5"/>
    <w:rsid w:val="00AC3823"/>
    <w:rsid w:val="00B35DB1"/>
    <w:rsid w:val="00B42A0D"/>
    <w:rsid w:val="00B47F7B"/>
    <w:rsid w:val="00B67ABB"/>
    <w:rsid w:val="00C93B0A"/>
    <w:rsid w:val="00CD6AA4"/>
    <w:rsid w:val="00D75D1A"/>
    <w:rsid w:val="00DA71DF"/>
    <w:rsid w:val="00E402A6"/>
    <w:rsid w:val="00E72249"/>
    <w:rsid w:val="00E8198F"/>
    <w:rsid w:val="00E9301D"/>
    <w:rsid w:val="00EB2926"/>
    <w:rsid w:val="00ED3440"/>
    <w:rsid w:val="00F108C2"/>
    <w:rsid w:val="00F24929"/>
    <w:rsid w:val="00F33EC1"/>
    <w:rsid w:val="00FB6C02"/>
    <w:rsid w:val="00FE5AFD"/>
    <w:rsid w:val="00FF36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14D5B2-9CF0-4DA2-9E21-272364EF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A">
    <w:name w:val="Corpo A"/>
    <w:rPr>
      <w:rFonts w:ascii="Calibri" w:hAnsi="Calibri" w:cs="Arial Unicode MS"/>
      <w:color w:val="000000"/>
      <w:sz w:val="24"/>
      <w:szCs w:val="24"/>
      <w:u w:color="000000"/>
      <w:lang w:val="pt-PT"/>
      <w14:textOutline w14:w="12700" w14:cap="flat" w14:cmpd="sng" w14:algn="ctr">
        <w14:noFill/>
        <w14:prstDash w14:val="solid"/>
        <w14:miter w14:lim="400000"/>
      </w14:textOutline>
    </w:rPr>
  </w:style>
  <w:style w:type="paragraph" w:customStyle="1" w:styleId="Notaderodap">
    <w:name w:val="Nota de rodapé"/>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Nmeros">
    <w:name w:val="Números"/>
    <w:pPr>
      <w:numPr>
        <w:numId w:val="1"/>
      </w:numPr>
    </w:pPr>
  </w:style>
  <w:style w:type="paragraph" w:customStyle="1" w:styleId="Padro">
    <w:name w:val="Padrão"/>
    <w:pPr>
      <w:spacing w:before="160"/>
    </w:pPr>
    <w:rPr>
      <w:rFonts w:ascii="Helvetica Neue" w:hAnsi="Helvetica Neue" w:cs="Arial Unicode MS"/>
      <w:color w:val="000000"/>
      <w:sz w:val="24"/>
      <w:szCs w:val="24"/>
      <w:lang w:val="pt-PT"/>
      <w14:textOutline w14:w="0" w14:cap="flat" w14:cmpd="sng" w14:algn="ctr">
        <w14:noFill/>
        <w14:prstDash w14:val="solid"/>
        <w14:bevel/>
      </w14:textOutline>
    </w:rPr>
  </w:style>
  <w:style w:type="paragraph" w:styleId="Textodenotaderodap">
    <w:name w:val="footnote text"/>
    <w:basedOn w:val="Normal"/>
    <w:link w:val="TextodenotaderodapChar"/>
    <w:uiPriority w:val="99"/>
    <w:semiHidden/>
    <w:unhideWhenUsed/>
    <w:rsid w:val="001D5DB4"/>
    <w:rPr>
      <w:sz w:val="20"/>
      <w:szCs w:val="20"/>
    </w:rPr>
  </w:style>
  <w:style w:type="character" w:customStyle="1" w:styleId="TextodenotaderodapChar">
    <w:name w:val="Texto de nota de rodapé Char"/>
    <w:basedOn w:val="Fontepargpadro"/>
    <w:link w:val="Textodenotaderodap"/>
    <w:uiPriority w:val="99"/>
    <w:semiHidden/>
    <w:rsid w:val="001D5DB4"/>
    <w:rPr>
      <w:lang w:val="en-US" w:eastAsia="en-US"/>
    </w:rPr>
  </w:style>
  <w:style w:type="character" w:styleId="Refdenotaderodap">
    <w:name w:val="footnote reference"/>
    <w:basedOn w:val="Fontepargpadro"/>
    <w:uiPriority w:val="99"/>
    <w:semiHidden/>
    <w:unhideWhenUsed/>
    <w:rsid w:val="001D5D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29828">
      <w:bodyDiv w:val="1"/>
      <w:marLeft w:val="0"/>
      <w:marRight w:val="0"/>
      <w:marTop w:val="0"/>
      <w:marBottom w:val="0"/>
      <w:divBdr>
        <w:top w:val="none" w:sz="0" w:space="0" w:color="auto"/>
        <w:left w:val="none" w:sz="0" w:space="0" w:color="auto"/>
        <w:bottom w:val="none" w:sz="0" w:space="0" w:color="auto"/>
        <w:right w:val="none" w:sz="0" w:space="0" w:color="auto"/>
      </w:divBdr>
    </w:div>
    <w:div w:id="1978415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DD81D-E368-473C-8CEE-7D6E6AAB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6311</Words>
  <Characters>34085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2021-04-27T21:31:00Z</dcterms:created>
  <dcterms:modified xsi:type="dcterms:W3CDTF">2021-04-27T22:18:00Z</dcterms:modified>
</cp:coreProperties>
</file>