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C27" w:rsidRDefault="00461C27" w:rsidP="00461C27">
      <w:pPr>
        <w:keepNext/>
        <w:keepLine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55923">
        <w:rPr>
          <w:rFonts w:ascii="Times New Roman" w:hAnsi="Times New Roman" w:cs="Times New Roman"/>
          <w:b/>
          <w:sz w:val="24"/>
          <w:szCs w:val="24"/>
        </w:rPr>
        <w:t>Análise de Eficiência da Justiça do Trabalho no Brasil</w:t>
      </w:r>
    </w:p>
    <w:p w:rsidR="00461C27" w:rsidRDefault="00461C27" w:rsidP="00461C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C27" w:rsidRPr="00E55923" w:rsidRDefault="00461C27" w:rsidP="00461C2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5923">
        <w:rPr>
          <w:rFonts w:ascii="Times New Roman" w:hAnsi="Times New Roman" w:cs="Times New Roman"/>
          <w:b/>
          <w:sz w:val="24"/>
          <w:szCs w:val="24"/>
        </w:rPr>
        <w:t xml:space="preserve">Ana Elizabeth </w:t>
      </w:r>
      <w:proofErr w:type="spellStart"/>
      <w:r w:rsidRPr="00E55923">
        <w:rPr>
          <w:rFonts w:ascii="Times New Roman" w:hAnsi="Times New Roman" w:cs="Times New Roman"/>
          <w:b/>
          <w:sz w:val="24"/>
          <w:szCs w:val="24"/>
        </w:rPr>
        <w:t>Neirão</w:t>
      </w:r>
      <w:proofErr w:type="spellEnd"/>
      <w:r w:rsidRPr="00E559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5923">
        <w:rPr>
          <w:rFonts w:ascii="Times New Roman" w:hAnsi="Times New Roman" w:cs="Times New Roman"/>
          <w:b/>
          <w:sz w:val="24"/>
          <w:szCs w:val="24"/>
        </w:rPr>
        <w:t>Reymão</w:t>
      </w:r>
      <w:proofErr w:type="spellEnd"/>
      <w:r w:rsidR="009A68E2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customMarkFollows="1" w:id="1"/>
        <w:t>*</w:t>
      </w:r>
    </w:p>
    <w:p w:rsidR="00461C27" w:rsidRPr="006D4F1E" w:rsidRDefault="00461C27" w:rsidP="00461C2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4F1E">
        <w:rPr>
          <w:rFonts w:ascii="Times New Roman" w:hAnsi="Times New Roman" w:cs="Times New Roman"/>
          <w:b/>
          <w:sz w:val="24"/>
          <w:szCs w:val="24"/>
        </w:rPr>
        <w:t>Karla Azevedo Cebolão</w:t>
      </w:r>
      <w:r w:rsidR="009A68E2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customMarkFollows="1" w:id="2"/>
        <w:t>**</w:t>
      </w:r>
    </w:p>
    <w:p w:rsidR="00461C27" w:rsidRPr="00E55923" w:rsidRDefault="00461C27" w:rsidP="00461C27">
      <w:pPr>
        <w:spacing w:line="360" w:lineRule="auto"/>
        <w:jc w:val="both"/>
        <w:rPr>
          <w:rStyle w:val="fontstyle01"/>
          <w:rFonts w:ascii="Times New Roman" w:hAnsi="Times New Roman" w:cs="Times New Roman"/>
          <w:b/>
        </w:rPr>
      </w:pPr>
      <w:r w:rsidRPr="00E55923">
        <w:rPr>
          <w:rStyle w:val="fontstyle01"/>
          <w:rFonts w:ascii="Times New Roman" w:hAnsi="Times New Roman" w:cs="Times New Roman"/>
          <w:b/>
        </w:rPr>
        <w:t>Resumo</w:t>
      </w:r>
    </w:p>
    <w:p w:rsidR="00461C27" w:rsidRPr="001C3A67" w:rsidRDefault="00461C27" w:rsidP="00461C27">
      <w:pPr>
        <w:jc w:val="both"/>
        <w:rPr>
          <w:rStyle w:val="fontstyle01"/>
          <w:rFonts w:ascii="Times New Roman" w:hAnsi="Times New Roman" w:cs="Times New Roman"/>
        </w:rPr>
      </w:pPr>
      <w:r w:rsidRPr="00E55923">
        <w:rPr>
          <w:rStyle w:val="fontstyle01"/>
          <w:rFonts w:ascii="Times New Roman" w:hAnsi="Times New Roman" w:cs="Times New Roman"/>
        </w:rPr>
        <w:t xml:space="preserve">O artigo </w:t>
      </w:r>
      <w:r w:rsidRPr="001C3A67">
        <w:rPr>
          <w:rFonts w:ascii="Times New Roman" w:hAnsi="Times New Roman" w:cs="Times New Roman"/>
          <w:sz w:val="24"/>
          <w:szCs w:val="24"/>
        </w:rPr>
        <w:t>discut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1C3A67">
        <w:rPr>
          <w:rFonts w:ascii="Times New Roman" w:hAnsi="Times New Roman" w:cs="Times New Roman"/>
          <w:sz w:val="24"/>
          <w:szCs w:val="24"/>
        </w:rPr>
        <w:t xml:space="preserve">a eficiência dos Tribunais Regionais do Trabalho no Brasil, </w:t>
      </w:r>
      <w:r>
        <w:rPr>
          <w:rFonts w:ascii="Times New Roman" w:hAnsi="Times New Roman" w:cs="Times New Roman"/>
          <w:sz w:val="24"/>
          <w:szCs w:val="24"/>
        </w:rPr>
        <w:t xml:space="preserve">usando a </w:t>
      </w:r>
      <w:r w:rsidRPr="001C3A67">
        <w:rPr>
          <w:rFonts w:ascii="Times New Roman" w:hAnsi="Times New Roman" w:cs="Times New Roman"/>
          <w:sz w:val="24"/>
          <w:szCs w:val="24"/>
        </w:rPr>
        <w:t>Análise Envoltória de Dados (DEA</w:t>
      </w:r>
      <w:r>
        <w:rPr>
          <w:rFonts w:ascii="Times New Roman" w:hAnsi="Times New Roman" w:cs="Times New Roman"/>
          <w:sz w:val="24"/>
          <w:szCs w:val="24"/>
        </w:rPr>
        <w:t>). A</w:t>
      </w:r>
      <w:r w:rsidRPr="001C3A67">
        <w:rPr>
          <w:rFonts w:ascii="Times New Roman" w:hAnsi="Times New Roman" w:cs="Times New Roman"/>
          <w:sz w:val="24"/>
          <w:szCs w:val="24"/>
        </w:rPr>
        <w:t>plicad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1C3A67">
        <w:rPr>
          <w:rFonts w:ascii="Times New Roman" w:hAnsi="Times New Roman" w:cs="Times New Roman"/>
          <w:sz w:val="24"/>
          <w:szCs w:val="24"/>
        </w:rPr>
        <w:t>pelo CNJ</w:t>
      </w:r>
      <w:r>
        <w:rPr>
          <w:rFonts w:ascii="Times New Roman" w:hAnsi="Times New Roman" w:cs="Times New Roman"/>
          <w:sz w:val="24"/>
          <w:szCs w:val="24"/>
        </w:rPr>
        <w:t xml:space="preserve">, a DEA </w:t>
      </w:r>
      <w:r w:rsidRPr="00C557B6">
        <w:rPr>
          <w:rFonts w:ascii="Times New Roman" w:hAnsi="Times New Roman" w:cs="Times New Roman"/>
          <w:sz w:val="24"/>
          <w:szCs w:val="24"/>
        </w:rPr>
        <w:t>vem sendo utilizad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557B6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analisar, </w:t>
      </w:r>
      <w:r w:rsidRPr="00C557B6">
        <w:rPr>
          <w:rFonts w:ascii="Times New Roman" w:hAnsi="Times New Roman" w:cs="Times New Roman"/>
          <w:sz w:val="24"/>
          <w:szCs w:val="24"/>
        </w:rPr>
        <w:t>comparar a eficiência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57B6">
        <w:rPr>
          <w:rFonts w:ascii="Times New Roman" w:hAnsi="Times New Roman" w:cs="Times New Roman"/>
          <w:sz w:val="24"/>
          <w:szCs w:val="24"/>
        </w:rPr>
        <w:t xml:space="preserve">definir as metas dos magistrados </w:t>
      </w:r>
      <w:r>
        <w:rPr>
          <w:rFonts w:ascii="Times New Roman" w:hAnsi="Times New Roman" w:cs="Times New Roman"/>
          <w:sz w:val="24"/>
          <w:szCs w:val="24"/>
        </w:rPr>
        <w:t xml:space="preserve">e outros aperfeiçoamentos no funcionamento </w:t>
      </w:r>
      <w:r w:rsidRPr="00C557B6">
        <w:rPr>
          <w:rFonts w:ascii="Times New Roman" w:hAnsi="Times New Roman" w:cs="Times New Roman"/>
          <w:sz w:val="24"/>
          <w:szCs w:val="24"/>
        </w:rPr>
        <w:t xml:space="preserve">dos tribunais </w:t>
      </w:r>
      <w:r>
        <w:rPr>
          <w:rFonts w:ascii="Times New Roman" w:hAnsi="Times New Roman" w:cs="Times New Roman"/>
          <w:sz w:val="24"/>
          <w:szCs w:val="24"/>
        </w:rPr>
        <w:t xml:space="preserve">judiciais. A pesquisa é aplicada, de abordagem quantitativa e </w:t>
      </w:r>
      <w:r w:rsidRPr="000A7E60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7E60">
        <w:rPr>
          <w:rFonts w:ascii="Times New Roman" w:hAnsi="Times New Roman" w:cs="Times New Roman"/>
          <w:sz w:val="24"/>
          <w:szCs w:val="24"/>
        </w:rPr>
        <w:t xml:space="preserve"> como principais fontes de informação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E60">
        <w:rPr>
          <w:rFonts w:ascii="Times New Roman" w:hAnsi="Times New Roman" w:cs="Times New Roman"/>
          <w:sz w:val="24"/>
          <w:szCs w:val="24"/>
        </w:rPr>
        <w:t>Justiça em Números e o banco de dados do Sistema de Estatísticas do Poder Judiciário</w:t>
      </w:r>
      <w:r>
        <w:rPr>
          <w:rFonts w:ascii="Times New Roman" w:hAnsi="Times New Roman" w:cs="Times New Roman"/>
          <w:sz w:val="24"/>
          <w:szCs w:val="24"/>
        </w:rPr>
        <w:t xml:space="preserve">. O estudo </w:t>
      </w:r>
      <w:r w:rsidRPr="000D4C6C">
        <w:rPr>
          <w:rFonts w:ascii="Times New Roman" w:hAnsi="Times New Roman" w:cs="Times New Roman"/>
          <w:sz w:val="24"/>
          <w:szCs w:val="24"/>
        </w:rPr>
        <w:t>mostrou resultados muito positivos</w:t>
      </w:r>
      <w:r>
        <w:rPr>
          <w:rFonts w:ascii="Times New Roman" w:hAnsi="Times New Roman" w:cs="Times New Roman"/>
          <w:sz w:val="24"/>
          <w:szCs w:val="24"/>
        </w:rPr>
        <w:t xml:space="preserve"> sobre os TRTs, mas esclarece que os resultados precisam ser interpretados dentro dos limites do método</w:t>
      </w:r>
      <w:r w:rsidRPr="000D4C6C">
        <w:rPr>
          <w:rFonts w:ascii="Times New Roman" w:hAnsi="Times New Roman" w:cs="Times New Roman"/>
          <w:sz w:val="24"/>
          <w:szCs w:val="24"/>
        </w:rPr>
        <w:t>.</w:t>
      </w:r>
    </w:p>
    <w:p w:rsidR="00461C27" w:rsidRPr="00E55923" w:rsidRDefault="00461C27" w:rsidP="00461C27">
      <w:pPr>
        <w:jc w:val="both"/>
        <w:rPr>
          <w:rStyle w:val="fontstyle01"/>
          <w:rFonts w:ascii="Times New Roman" w:hAnsi="Times New Roman" w:cs="Times New Roman"/>
        </w:rPr>
      </w:pPr>
    </w:p>
    <w:p w:rsidR="00461C27" w:rsidRDefault="00461C27" w:rsidP="00461C27">
      <w:pPr>
        <w:spacing w:line="360" w:lineRule="auto"/>
        <w:jc w:val="both"/>
        <w:rPr>
          <w:rStyle w:val="fontstyle01"/>
          <w:rFonts w:ascii="Times New Roman" w:hAnsi="Times New Roman" w:cs="Times New Roman"/>
        </w:rPr>
      </w:pPr>
      <w:r w:rsidRPr="00E55923">
        <w:rPr>
          <w:rStyle w:val="fontstyle01"/>
          <w:rFonts w:ascii="Times New Roman" w:hAnsi="Times New Roman" w:cs="Times New Roman"/>
          <w:b/>
        </w:rPr>
        <w:t xml:space="preserve">Palavras-chave: </w:t>
      </w:r>
      <w:r w:rsidRPr="00E55923">
        <w:rPr>
          <w:rStyle w:val="fontstyle01"/>
          <w:rFonts w:ascii="Times New Roman" w:hAnsi="Times New Roman" w:cs="Times New Roman"/>
        </w:rPr>
        <w:t xml:space="preserve">Eficiência. Judiciário. Justiça do Trabalho. Conselho Nacional de Justiça. DEA. </w:t>
      </w:r>
    </w:p>
    <w:p w:rsidR="001530D8" w:rsidRPr="00821405" w:rsidRDefault="001530D8" w:rsidP="001530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0D8" w:rsidRPr="007061FA" w:rsidRDefault="001530D8" w:rsidP="001530D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061FA">
        <w:rPr>
          <w:rFonts w:ascii="Times New Roman" w:hAnsi="Times New Roman" w:cs="Times New Roman"/>
          <w:b/>
          <w:sz w:val="24"/>
          <w:szCs w:val="24"/>
          <w:lang w:val="en-US"/>
        </w:rPr>
        <w:t>Efficiency Analysis of Labor Justice in Brazil</w:t>
      </w:r>
    </w:p>
    <w:p w:rsidR="001530D8" w:rsidRPr="00E55923" w:rsidRDefault="001530D8" w:rsidP="001530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5923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1530D8" w:rsidRPr="00E55923" w:rsidRDefault="001530D8" w:rsidP="001530D8">
      <w:pPr>
        <w:jc w:val="both"/>
        <w:rPr>
          <w:rStyle w:val="fontstyle01"/>
          <w:rFonts w:ascii="Times New Roman" w:hAnsi="Times New Roman" w:cs="Times New Roman"/>
          <w:lang w:val="en-US"/>
        </w:rPr>
      </w:pPr>
      <w:r w:rsidRPr="00E55923">
        <w:rPr>
          <w:rFonts w:ascii="Times New Roman" w:hAnsi="Times New Roman" w:cs="Times New Roman"/>
          <w:sz w:val="24"/>
          <w:szCs w:val="24"/>
          <w:lang w:val="en-US"/>
        </w:rPr>
        <w:t xml:space="preserve">The paper discusses </w:t>
      </w:r>
      <w:r w:rsidRPr="00F92405">
        <w:rPr>
          <w:rStyle w:val="fontstyle01"/>
          <w:rFonts w:ascii="Times New Roman" w:hAnsi="Times New Roman" w:cs="Times New Roman"/>
          <w:lang w:val="en-US"/>
        </w:rPr>
        <w:t xml:space="preserve">the efficiency of the Regional Labor Courts in Brazil, using Data Envelopment Analysis (DEA). DEA has been used </w:t>
      </w:r>
      <w:r>
        <w:rPr>
          <w:rStyle w:val="fontstyle01"/>
          <w:rFonts w:ascii="Times New Roman" w:hAnsi="Times New Roman" w:cs="Times New Roman"/>
          <w:lang w:val="en-US"/>
        </w:rPr>
        <w:t xml:space="preserve">by CNJ </w:t>
      </w:r>
      <w:r w:rsidRPr="00F92405">
        <w:rPr>
          <w:rStyle w:val="fontstyle01"/>
          <w:rFonts w:ascii="Times New Roman" w:hAnsi="Times New Roman" w:cs="Times New Roman"/>
          <w:lang w:val="en-US"/>
        </w:rPr>
        <w:t>to analyze, compare efficiency, set magistrates' goals and other improvements in the functioning of the judicial courts. Th</w:t>
      </w:r>
      <w:r>
        <w:rPr>
          <w:rStyle w:val="fontstyle01"/>
          <w:rFonts w:ascii="Times New Roman" w:hAnsi="Times New Roman" w:cs="Times New Roman"/>
          <w:lang w:val="en-US"/>
        </w:rPr>
        <w:t>is</w:t>
      </w:r>
      <w:r w:rsidRPr="00F92405">
        <w:rPr>
          <w:rStyle w:val="fontstyle01"/>
          <w:rFonts w:ascii="Times New Roman" w:hAnsi="Times New Roman" w:cs="Times New Roman"/>
          <w:lang w:val="en-US"/>
        </w:rPr>
        <w:t xml:space="preserve"> research is applied, </w:t>
      </w:r>
      <w:r>
        <w:rPr>
          <w:rStyle w:val="fontstyle01"/>
          <w:rFonts w:ascii="Times New Roman" w:hAnsi="Times New Roman" w:cs="Times New Roman"/>
          <w:lang w:val="en-US"/>
        </w:rPr>
        <w:t xml:space="preserve">uses </w:t>
      </w:r>
      <w:r w:rsidRPr="00F92405">
        <w:rPr>
          <w:rStyle w:val="fontstyle01"/>
          <w:rFonts w:ascii="Times New Roman" w:hAnsi="Times New Roman" w:cs="Times New Roman"/>
          <w:lang w:val="en-US"/>
        </w:rPr>
        <w:t xml:space="preserve">a quantitative approach and </w:t>
      </w:r>
      <w:r>
        <w:rPr>
          <w:rStyle w:val="fontstyle01"/>
          <w:rFonts w:ascii="Times New Roman" w:hAnsi="Times New Roman" w:cs="Times New Roman"/>
          <w:lang w:val="en-US"/>
        </w:rPr>
        <w:t xml:space="preserve">the </w:t>
      </w:r>
      <w:r w:rsidRPr="00F92405">
        <w:rPr>
          <w:rStyle w:val="fontstyle01"/>
          <w:rFonts w:ascii="Times New Roman" w:hAnsi="Times New Roman" w:cs="Times New Roman"/>
          <w:lang w:val="en-US"/>
        </w:rPr>
        <w:t xml:space="preserve">main sources of information </w:t>
      </w:r>
      <w:r>
        <w:rPr>
          <w:rStyle w:val="fontstyle01"/>
          <w:rFonts w:ascii="Times New Roman" w:hAnsi="Times New Roman" w:cs="Times New Roman"/>
          <w:lang w:val="en-US"/>
        </w:rPr>
        <w:t xml:space="preserve">are </w:t>
      </w:r>
      <w:r w:rsidRPr="00F92405">
        <w:rPr>
          <w:rStyle w:val="fontstyle01"/>
          <w:rFonts w:ascii="Times New Roman" w:hAnsi="Times New Roman" w:cs="Times New Roman"/>
          <w:lang w:val="en-US"/>
        </w:rPr>
        <w:t xml:space="preserve">Justice in Numbers </w:t>
      </w:r>
      <w:r>
        <w:rPr>
          <w:rStyle w:val="fontstyle01"/>
          <w:rFonts w:ascii="Times New Roman" w:hAnsi="Times New Roman" w:cs="Times New Roman"/>
          <w:lang w:val="en-US"/>
        </w:rPr>
        <w:t xml:space="preserve">Report </w:t>
      </w:r>
      <w:r w:rsidRPr="00F92405">
        <w:rPr>
          <w:rStyle w:val="fontstyle01"/>
          <w:rFonts w:ascii="Times New Roman" w:hAnsi="Times New Roman" w:cs="Times New Roman"/>
          <w:lang w:val="en-US"/>
        </w:rPr>
        <w:t xml:space="preserve">and </w:t>
      </w:r>
      <w:r>
        <w:rPr>
          <w:rStyle w:val="fontstyle01"/>
          <w:rFonts w:ascii="Times New Roman" w:hAnsi="Times New Roman" w:cs="Times New Roman"/>
          <w:lang w:val="en-US"/>
        </w:rPr>
        <w:t xml:space="preserve">the </w:t>
      </w:r>
      <w:r w:rsidRPr="00F92405">
        <w:rPr>
          <w:rStyle w:val="fontstyle01"/>
          <w:rFonts w:ascii="Times New Roman" w:hAnsi="Times New Roman" w:cs="Times New Roman"/>
          <w:lang w:val="en-US"/>
        </w:rPr>
        <w:t>System of Statistics of the Judiciary</w:t>
      </w:r>
      <w:r>
        <w:rPr>
          <w:rStyle w:val="fontstyle01"/>
          <w:rFonts w:ascii="Times New Roman" w:hAnsi="Times New Roman" w:cs="Times New Roman"/>
          <w:lang w:val="en-US"/>
        </w:rPr>
        <w:t xml:space="preserve"> database</w:t>
      </w:r>
      <w:r w:rsidRPr="00F92405">
        <w:rPr>
          <w:rStyle w:val="fontstyle01"/>
          <w:rFonts w:ascii="Times New Roman" w:hAnsi="Times New Roman" w:cs="Times New Roman"/>
          <w:lang w:val="en-US"/>
        </w:rPr>
        <w:t>. The study show</w:t>
      </w:r>
      <w:r>
        <w:rPr>
          <w:rStyle w:val="fontstyle01"/>
          <w:rFonts w:ascii="Times New Roman" w:hAnsi="Times New Roman" w:cs="Times New Roman"/>
          <w:lang w:val="en-US"/>
        </w:rPr>
        <w:t xml:space="preserve">s </w:t>
      </w:r>
      <w:r w:rsidRPr="00F92405">
        <w:rPr>
          <w:rStyle w:val="fontstyle01"/>
          <w:rFonts w:ascii="Times New Roman" w:hAnsi="Times New Roman" w:cs="Times New Roman"/>
          <w:lang w:val="en-US"/>
        </w:rPr>
        <w:t xml:space="preserve">very positive results on </w:t>
      </w:r>
      <w:proofErr w:type="gramStart"/>
      <w:r w:rsidRPr="00F92405">
        <w:rPr>
          <w:rStyle w:val="fontstyle01"/>
          <w:rFonts w:ascii="Times New Roman" w:hAnsi="Times New Roman" w:cs="Times New Roman"/>
          <w:lang w:val="en-US"/>
        </w:rPr>
        <w:t>TRTs, but</w:t>
      </w:r>
      <w:proofErr w:type="gramEnd"/>
      <w:r w:rsidRPr="00F92405">
        <w:rPr>
          <w:rStyle w:val="fontstyle01"/>
          <w:rFonts w:ascii="Times New Roman" w:hAnsi="Times New Roman" w:cs="Times New Roman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lang w:val="en-US"/>
        </w:rPr>
        <w:t>remember</w:t>
      </w:r>
      <w:r w:rsidRPr="00F92405">
        <w:rPr>
          <w:rStyle w:val="fontstyle01"/>
          <w:rFonts w:ascii="Times New Roman" w:hAnsi="Times New Roman" w:cs="Times New Roman"/>
          <w:lang w:val="en-US"/>
        </w:rPr>
        <w:t xml:space="preserve"> that the results </w:t>
      </w:r>
      <w:r>
        <w:rPr>
          <w:rStyle w:val="fontstyle01"/>
          <w:rFonts w:ascii="Times New Roman" w:hAnsi="Times New Roman" w:cs="Times New Roman"/>
          <w:lang w:val="en-US"/>
        </w:rPr>
        <w:t xml:space="preserve">must </w:t>
      </w:r>
      <w:r w:rsidRPr="00F92405">
        <w:rPr>
          <w:rStyle w:val="fontstyle01"/>
          <w:rFonts w:ascii="Times New Roman" w:hAnsi="Times New Roman" w:cs="Times New Roman"/>
          <w:lang w:val="en-US"/>
        </w:rPr>
        <w:t xml:space="preserve">be interpreted </w:t>
      </w:r>
      <w:r>
        <w:rPr>
          <w:rStyle w:val="fontstyle01"/>
          <w:rFonts w:ascii="Times New Roman" w:hAnsi="Times New Roman" w:cs="Times New Roman"/>
          <w:lang w:val="en-US"/>
        </w:rPr>
        <w:t xml:space="preserve">in </w:t>
      </w:r>
      <w:r w:rsidRPr="00F92405">
        <w:rPr>
          <w:rStyle w:val="fontstyle01"/>
          <w:rFonts w:ascii="Times New Roman" w:hAnsi="Times New Roman" w:cs="Times New Roman"/>
          <w:lang w:val="en-US"/>
        </w:rPr>
        <w:t>the limits of the method.</w:t>
      </w:r>
    </w:p>
    <w:p w:rsidR="001530D8" w:rsidRPr="00E55923" w:rsidRDefault="001530D8" w:rsidP="001530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5923">
        <w:rPr>
          <w:rStyle w:val="fontstyle01"/>
          <w:rFonts w:ascii="Times New Roman" w:hAnsi="Times New Roman" w:cs="Times New Roman"/>
          <w:lang w:val="en-US"/>
        </w:rPr>
        <w:br/>
      </w:r>
      <w:r w:rsidRPr="00E55923">
        <w:rPr>
          <w:rStyle w:val="fontstyle01"/>
          <w:rFonts w:ascii="Times New Roman" w:hAnsi="Times New Roman" w:cs="Times New Roman"/>
          <w:b/>
          <w:lang w:val="en-US"/>
        </w:rPr>
        <w:t>Keywords:</w:t>
      </w:r>
      <w:r w:rsidRPr="00E55923">
        <w:rPr>
          <w:rStyle w:val="fontstyle01"/>
          <w:rFonts w:ascii="Times New Roman" w:hAnsi="Times New Roman" w:cs="Times New Roman"/>
          <w:lang w:val="en-US"/>
        </w:rPr>
        <w:t xml:space="preserve"> Efficiency. Judiciary. Labor justice. National Council of Justice. DEA.</w:t>
      </w:r>
    </w:p>
    <w:p w:rsidR="009A68E2" w:rsidRDefault="009A68E2">
      <w:pPr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  <w:sectPr w:rsidR="009A68E2" w:rsidSect="00E64FDE">
          <w:footnotePr>
            <w:numFmt w:val="chicago"/>
          </w:footnotePr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</w:p>
    <w:p w:rsidR="001530D8" w:rsidRDefault="001530D8">
      <w:pPr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</w:p>
    <w:p w:rsidR="008D12AF" w:rsidRPr="009750CB" w:rsidRDefault="00E64FDE" w:rsidP="00D95E07">
      <w:pPr>
        <w:pStyle w:val="Ttulo1"/>
        <w:numPr>
          <w:ilvl w:val="0"/>
          <w:numId w:val="2"/>
        </w:numPr>
        <w:spacing w:before="0" w:line="360" w:lineRule="auto"/>
        <w:ind w:left="425" w:hanging="42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50CB">
        <w:rPr>
          <w:rFonts w:ascii="Times New Roman" w:hAnsi="Times New Roman" w:cs="Times New Roman"/>
          <w:b/>
          <w:color w:val="auto"/>
          <w:sz w:val="24"/>
          <w:szCs w:val="24"/>
        </w:rPr>
        <w:t>INTRODUÇÃO</w:t>
      </w:r>
    </w:p>
    <w:p w:rsidR="00E64FDE" w:rsidRPr="009750CB" w:rsidRDefault="00E64FDE" w:rsidP="00ED1BE1">
      <w:pPr>
        <w:pStyle w:val="PargrafodaLista"/>
        <w:spacing w:after="0" w:line="360" w:lineRule="auto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B35DD" w:rsidRPr="00B978F9" w:rsidRDefault="000B35DD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511020646"/>
      <w:r w:rsidRPr="00B978F9">
        <w:rPr>
          <w:rFonts w:ascii="Times New Roman" w:hAnsi="Times New Roman" w:cs="Times New Roman"/>
          <w:sz w:val="24"/>
          <w:szCs w:val="24"/>
        </w:rPr>
        <w:t xml:space="preserve">O objetivo desse artigo é discutir a eficiência dos Tribunais </w:t>
      </w:r>
      <w:r w:rsidR="005075F9" w:rsidRPr="00B978F9">
        <w:rPr>
          <w:rFonts w:ascii="Times New Roman" w:hAnsi="Times New Roman" w:cs="Times New Roman"/>
          <w:sz w:val="24"/>
          <w:szCs w:val="24"/>
        </w:rPr>
        <w:t xml:space="preserve">Regionais </w:t>
      </w:r>
      <w:r w:rsidRPr="00B978F9">
        <w:rPr>
          <w:rFonts w:ascii="Times New Roman" w:hAnsi="Times New Roman" w:cs="Times New Roman"/>
          <w:sz w:val="24"/>
          <w:szCs w:val="24"/>
        </w:rPr>
        <w:t>do Trabalho no Brasil</w:t>
      </w:r>
      <w:r w:rsidR="00B978F9">
        <w:rPr>
          <w:rFonts w:ascii="Times New Roman" w:hAnsi="Times New Roman" w:cs="Times New Roman"/>
          <w:sz w:val="24"/>
          <w:szCs w:val="24"/>
        </w:rPr>
        <w:t xml:space="preserve"> (TRTs)</w:t>
      </w:r>
      <w:r w:rsidRPr="00B978F9">
        <w:rPr>
          <w:rFonts w:ascii="Times New Roman" w:hAnsi="Times New Roman" w:cs="Times New Roman"/>
          <w:sz w:val="24"/>
          <w:szCs w:val="24"/>
        </w:rPr>
        <w:t>, calculada segundo o método da Análise Envoltória</w:t>
      </w:r>
      <w:r w:rsidR="005075F9" w:rsidRPr="00B978F9">
        <w:rPr>
          <w:rFonts w:ascii="Times New Roman" w:hAnsi="Times New Roman" w:cs="Times New Roman"/>
          <w:sz w:val="24"/>
          <w:szCs w:val="24"/>
        </w:rPr>
        <w:t xml:space="preserve"> de Dados</w:t>
      </w:r>
      <w:r w:rsidRPr="00B978F9">
        <w:rPr>
          <w:rFonts w:ascii="Times New Roman" w:hAnsi="Times New Roman" w:cs="Times New Roman"/>
          <w:sz w:val="24"/>
          <w:szCs w:val="24"/>
        </w:rPr>
        <w:t xml:space="preserve"> (DEA</w:t>
      </w:r>
      <w:bookmarkEnd w:id="0"/>
      <w:r w:rsidRPr="00B978F9">
        <w:rPr>
          <w:rFonts w:ascii="Times New Roman" w:hAnsi="Times New Roman" w:cs="Times New Roman"/>
          <w:sz w:val="24"/>
          <w:szCs w:val="24"/>
        </w:rPr>
        <w:t xml:space="preserve">, do inglês </w:t>
      </w:r>
      <w:r w:rsidRPr="00B978F9">
        <w:rPr>
          <w:rFonts w:ascii="Times New Roman" w:hAnsi="Times New Roman" w:cs="Times New Roman"/>
          <w:i/>
          <w:sz w:val="24"/>
          <w:szCs w:val="24"/>
        </w:rPr>
        <w:t xml:space="preserve">Data </w:t>
      </w:r>
      <w:proofErr w:type="spellStart"/>
      <w:r w:rsidRPr="00B978F9">
        <w:rPr>
          <w:rFonts w:ascii="Times New Roman" w:hAnsi="Times New Roman" w:cs="Times New Roman"/>
          <w:i/>
          <w:sz w:val="24"/>
          <w:szCs w:val="24"/>
        </w:rPr>
        <w:t>Envelopment</w:t>
      </w:r>
      <w:proofErr w:type="spellEnd"/>
      <w:r w:rsidRPr="00B978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78F9"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 w:rsidRPr="00B978F9">
        <w:rPr>
          <w:rFonts w:ascii="Times New Roman" w:hAnsi="Times New Roman" w:cs="Times New Roman"/>
          <w:sz w:val="24"/>
          <w:szCs w:val="24"/>
        </w:rPr>
        <w:t xml:space="preserve">), </w:t>
      </w:r>
      <w:r w:rsidRPr="00B978F9">
        <w:rPr>
          <w:rFonts w:ascii="Times New Roman" w:hAnsi="Times New Roman" w:cs="Times New Roman"/>
          <w:bCs/>
          <w:sz w:val="24"/>
          <w:szCs w:val="24"/>
        </w:rPr>
        <w:t>aplicado pelo Conselho Nacional de Justiça (CNJ).</w:t>
      </w:r>
    </w:p>
    <w:p w:rsidR="00BF6AE0" w:rsidRPr="00C87E04" w:rsidRDefault="00BF6AE0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78F9">
        <w:rPr>
          <w:rFonts w:ascii="Times New Roman" w:hAnsi="Times New Roman" w:cs="Times New Roman"/>
          <w:sz w:val="24"/>
          <w:szCs w:val="24"/>
        </w:rPr>
        <w:t xml:space="preserve">O DEA é um método criado por </w:t>
      </w:r>
      <w:proofErr w:type="spellStart"/>
      <w:r w:rsidRPr="00B978F9">
        <w:rPr>
          <w:rFonts w:ascii="Times New Roman" w:hAnsi="Times New Roman" w:cs="Times New Roman"/>
          <w:sz w:val="24"/>
          <w:szCs w:val="24"/>
        </w:rPr>
        <w:t>Charnes</w:t>
      </w:r>
      <w:proofErr w:type="spellEnd"/>
      <w:r w:rsidRPr="00B978F9">
        <w:rPr>
          <w:rFonts w:ascii="Times New Roman" w:hAnsi="Times New Roman" w:cs="Times New Roman"/>
          <w:sz w:val="24"/>
          <w:szCs w:val="24"/>
        </w:rPr>
        <w:t>, Cooper e Rhodes (1978) e aperfeiçoado em 1984</w:t>
      </w:r>
      <w:r w:rsidR="00674125" w:rsidRPr="00B978F9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B978F9">
        <w:rPr>
          <w:rFonts w:ascii="Times New Roman" w:hAnsi="Times New Roman" w:cs="Times New Roman"/>
          <w:sz w:val="24"/>
          <w:szCs w:val="24"/>
        </w:rPr>
        <w:t>Banker</w:t>
      </w:r>
      <w:proofErr w:type="spellEnd"/>
      <w:r w:rsidRPr="00B97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78F9">
        <w:rPr>
          <w:rFonts w:ascii="Times New Roman" w:hAnsi="Times New Roman" w:cs="Times New Roman"/>
          <w:sz w:val="24"/>
          <w:szCs w:val="24"/>
        </w:rPr>
        <w:t>Charnes</w:t>
      </w:r>
      <w:proofErr w:type="spellEnd"/>
      <w:r w:rsidRPr="00B978F9">
        <w:rPr>
          <w:rFonts w:ascii="Times New Roman" w:hAnsi="Times New Roman" w:cs="Times New Roman"/>
          <w:sz w:val="24"/>
          <w:szCs w:val="24"/>
        </w:rPr>
        <w:t xml:space="preserve"> e Cooper (FOCHEZATTO, 2010). Seu uso nas análises do judiciário pode ajudar a medir </w:t>
      </w:r>
      <w:r w:rsidR="00674125" w:rsidRPr="00B978F9">
        <w:rPr>
          <w:rFonts w:ascii="Times New Roman" w:hAnsi="Times New Roman" w:cs="Times New Roman"/>
          <w:sz w:val="24"/>
          <w:szCs w:val="24"/>
        </w:rPr>
        <w:t xml:space="preserve">sua </w:t>
      </w:r>
      <w:r w:rsidRPr="00B978F9">
        <w:rPr>
          <w:rFonts w:ascii="Times New Roman" w:hAnsi="Times New Roman" w:cs="Times New Roman"/>
          <w:sz w:val="24"/>
          <w:szCs w:val="24"/>
        </w:rPr>
        <w:t xml:space="preserve">eficiência, identificar falhas e propor aperfeiçoamentos em favor do bom cumprimento das funções desse Poder. </w:t>
      </w:r>
      <w:r w:rsidR="00B978F9">
        <w:rPr>
          <w:rFonts w:ascii="Times New Roman" w:hAnsi="Times New Roman" w:cs="Times New Roman"/>
          <w:sz w:val="24"/>
          <w:szCs w:val="24"/>
        </w:rPr>
        <w:t xml:space="preserve">Em um contexto de escassez de recursos públicos e baixa confiança social no funcionamento das instituições brasileiras, </w:t>
      </w:r>
      <w:r w:rsidR="00B610A3">
        <w:rPr>
          <w:rFonts w:ascii="Times New Roman" w:hAnsi="Times New Roman" w:cs="Times New Roman"/>
          <w:sz w:val="24"/>
          <w:szCs w:val="24"/>
        </w:rPr>
        <w:t xml:space="preserve">a </w:t>
      </w:r>
      <w:r w:rsidR="00B978F9">
        <w:rPr>
          <w:rFonts w:ascii="Times New Roman" w:hAnsi="Times New Roman" w:cs="Times New Roman"/>
          <w:sz w:val="24"/>
          <w:szCs w:val="24"/>
        </w:rPr>
        <w:t>c</w:t>
      </w:r>
      <w:r w:rsidRPr="00B978F9">
        <w:rPr>
          <w:rFonts w:ascii="Times New Roman" w:hAnsi="Times New Roman" w:cs="Times New Roman"/>
          <w:sz w:val="24"/>
          <w:szCs w:val="24"/>
        </w:rPr>
        <w:t>eleridade, eficiência e efetividade da tutel</w:t>
      </w:r>
      <w:r w:rsidRPr="00C87E04">
        <w:rPr>
          <w:rFonts w:ascii="Times New Roman" w:hAnsi="Times New Roman" w:cs="Times New Roman"/>
          <w:sz w:val="24"/>
          <w:szCs w:val="24"/>
        </w:rPr>
        <w:t>a jurisdicional assumem papel de destaque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8F9">
        <w:rPr>
          <w:rFonts w:ascii="Times New Roman" w:hAnsi="Times New Roman" w:cs="Times New Roman"/>
          <w:sz w:val="24"/>
          <w:szCs w:val="24"/>
        </w:rPr>
        <w:t xml:space="preserve">no debate sobre o judiciário, </w:t>
      </w:r>
      <w:r>
        <w:rPr>
          <w:rFonts w:ascii="Times New Roman" w:hAnsi="Times New Roman" w:cs="Times New Roman"/>
          <w:sz w:val="24"/>
          <w:szCs w:val="24"/>
        </w:rPr>
        <w:t xml:space="preserve">em favor </w:t>
      </w:r>
      <w:r w:rsidR="00B978F9">
        <w:rPr>
          <w:rFonts w:ascii="Times New Roman" w:hAnsi="Times New Roman" w:cs="Times New Roman"/>
          <w:sz w:val="24"/>
          <w:szCs w:val="24"/>
        </w:rPr>
        <w:t xml:space="preserve">de seus </w:t>
      </w:r>
      <w:r>
        <w:rPr>
          <w:rFonts w:ascii="Times New Roman" w:hAnsi="Times New Roman" w:cs="Times New Roman"/>
          <w:sz w:val="24"/>
          <w:szCs w:val="24"/>
        </w:rPr>
        <w:t xml:space="preserve">objetivos de </w:t>
      </w:r>
      <w:r w:rsidRPr="00C87E04">
        <w:rPr>
          <w:rFonts w:ascii="Times New Roman" w:hAnsi="Times New Roman" w:cs="Times New Roman"/>
          <w:sz w:val="24"/>
          <w:szCs w:val="24"/>
        </w:rPr>
        <w:t xml:space="preserve">decidir os conflitos e pacificar as questões sociais. </w:t>
      </w:r>
    </w:p>
    <w:p w:rsidR="000B35DD" w:rsidRDefault="000B35DD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Desde </w:t>
      </w:r>
      <w:r w:rsidRPr="000B35DD">
        <w:rPr>
          <w:rFonts w:ascii="Times New Roman" w:hAnsi="Times New Roman" w:cs="Times New Roman"/>
          <w:bCs/>
          <w:sz w:val="24"/>
          <w:szCs w:val="24"/>
        </w:rPr>
        <w:t>2012</w:t>
      </w:r>
      <w:r>
        <w:rPr>
          <w:rFonts w:ascii="Times New Roman" w:hAnsi="Times New Roman" w:cs="Times New Roman"/>
          <w:bCs/>
          <w:sz w:val="24"/>
          <w:szCs w:val="24"/>
        </w:rPr>
        <w:t xml:space="preserve"> o método vem sendo utilizado pelo Conselho para </w:t>
      </w:r>
      <w:r w:rsidRPr="000B35DD">
        <w:rPr>
          <w:rFonts w:ascii="Times New Roman" w:hAnsi="Times New Roman" w:cs="Times New Roman"/>
          <w:bCs/>
          <w:sz w:val="24"/>
          <w:szCs w:val="24"/>
        </w:rPr>
        <w:t>comparar a eficiência dos tribunais brasileiro</w:t>
      </w:r>
      <w:r w:rsidR="00674125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, divulgando seus resultados </w:t>
      </w:r>
      <w:r w:rsidRPr="00C87E04">
        <w:rPr>
          <w:rFonts w:ascii="Times New Roman" w:hAnsi="Times New Roman" w:cs="Times New Roman"/>
          <w:bCs/>
          <w:sz w:val="24"/>
          <w:szCs w:val="24"/>
        </w:rPr>
        <w:t>nos Relatórios Justiça em Números</w:t>
      </w:r>
      <w:r>
        <w:rPr>
          <w:rFonts w:ascii="Times New Roman" w:hAnsi="Times New Roman" w:cs="Times New Roman"/>
          <w:bCs/>
          <w:sz w:val="24"/>
          <w:szCs w:val="24"/>
        </w:rPr>
        <w:t xml:space="preserve"> e os utilizando para definir as metas dos magistrados no país.</w:t>
      </w:r>
    </w:p>
    <w:p w:rsidR="00F90904" w:rsidRPr="00C87E04" w:rsidRDefault="00274C12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 s</w:t>
      </w:r>
      <w:r w:rsidR="00A8201D">
        <w:rPr>
          <w:rFonts w:ascii="Times New Roman" w:hAnsi="Times New Roman" w:cs="Times New Roman"/>
          <w:sz w:val="24"/>
          <w:szCs w:val="24"/>
        </w:rPr>
        <w:t>ão p</w:t>
      </w:r>
      <w:r w:rsidR="00B07D55" w:rsidRPr="009750CB">
        <w:rPr>
          <w:rFonts w:ascii="Times New Roman" w:hAnsi="Times New Roman" w:cs="Times New Roman"/>
          <w:sz w:val="24"/>
          <w:szCs w:val="24"/>
        </w:rPr>
        <w:t xml:space="preserve">oucos estudos empíricos que </w:t>
      </w:r>
      <w:r w:rsidR="0011206C">
        <w:rPr>
          <w:rFonts w:ascii="Times New Roman" w:hAnsi="Times New Roman" w:cs="Times New Roman"/>
          <w:sz w:val="24"/>
          <w:szCs w:val="24"/>
        </w:rPr>
        <w:t>visam</w:t>
      </w:r>
      <w:r w:rsidR="00B07D55" w:rsidRPr="009750CB">
        <w:rPr>
          <w:rFonts w:ascii="Times New Roman" w:hAnsi="Times New Roman" w:cs="Times New Roman"/>
          <w:sz w:val="24"/>
          <w:szCs w:val="24"/>
        </w:rPr>
        <w:t xml:space="preserve"> mensurar o funcionamento da Justiça </w:t>
      </w:r>
      <w:r w:rsidR="002B0837" w:rsidRPr="009750CB">
        <w:rPr>
          <w:rFonts w:ascii="Times New Roman" w:hAnsi="Times New Roman" w:cs="Times New Roman"/>
          <w:sz w:val="24"/>
          <w:szCs w:val="24"/>
        </w:rPr>
        <w:t>do Trabalho</w:t>
      </w:r>
      <w:r w:rsidR="00B07D55" w:rsidRPr="009750CB">
        <w:rPr>
          <w:rFonts w:ascii="Times New Roman" w:hAnsi="Times New Roman" w:cs="Times New Roman"/>
          <w:sz w:val="24"/>
          <w:szCs w:val="24"/>
        </w:rPr>
        <w:t xml:space="preserve"> </w:t>
      </w:r>
      <w:r w:rsidR="00B978F9">
        <w:rPr>
          <w:rFonts w:ascii="Times New Roman" w:hAnsi="Times New Roman" w:cs="Times New Roman"/>
          <w:sz w:val="24"/>
          <w:szCs w:val="24"/>
        </w:rPr>
        <w:t>b</w:t>
      </w:r>
      <w:r w:rsidR="00B07D55" w:rsidRPr="009750CB">
        <w:rPr>
          <w:rFonts w:ascii="Times New Roman" w:hAnsi="Times New Roman" w:cs="Times New Roman"/>
          <w:sz w:val="24"/>
          <w:szCs w:val="24"/>
        </w:rPr>
        <w:t>rasileira</w:t>
      </w:r>
      <w:r w:rsidR="00713ECB">
        <w:rPr>
          <w:rFonts w:ascii="Times New Roman" w:hAnsi="Times New Roman" w:cs="Times New Roman"/>
          <w:sz w:val="24"/>
          <w:szCs w:val="24"/>
        </w:rPr>
        <w:t>, pretendendo ess</w:t>
      </w:r>
      <w:r w:rsidR="00B610A3">
        <w:rPr>
          <w:rFonts w:ascii="Times New Roman" w:hAnsi="Times New Roman" w:cs="Times New Roman"/>
          <w:sz w:val="24"/>
          <w:szCs w:val="24"/>
        </w:rPr>
        <w:t>e texto</w:t>
      </w:r>
      <w:r w:rsidR="00674125">
        <w:rPr>
          <w:rFonts w:ascii="Times New Roman" w:hAnsi="Times New Roman" w:cs="Times New Roman"/>
          <w:sz w:val="24"/>
          <w:szCs w:val="24"/>
        </w:rPr>
        <w:t xml:space="preserve"> </w:t>
      </w:r>
      <w:r w:rsidR="00713ECB">
        <w:rPr>
          <w:rFonts w:ascii="Times New Roman" w:hAnsi="Times New Roman" w:cs="Times New Roman"/>
          <w:sz w:val="24"/>
          <w:szCs w:val="24"/>
        </w:rPr>
        <w:t xml:space="preserve">estimular </w:t>
      </w:r>
      <w:r w:rsidR="00B978F9">
        <w:rPr>
          <w:rFonts w:ascii="Times New Roman" w:hAnsi="Times New Roman" w:cs="Times New Roman"/>
          <w:sz w:val="24"/>
          <w:szCs w:val="24"/>
        </w:rPr>
        <w:t xml:space="preserve">novos </w:t>
      </w:r>
      <w:r w:rsidR="00674125">
        <w:rPr>
          <w:rFonts w:ascii="Times New Roman" w:hAnsi="Times New Roman" w:cs="Times New Roman"/>
          <w:sz w:val="24"/>
          <w:szCs w:val="24"/>
        </w:rPr>
        <w:t xml:space="preserve">estudos </w:t>
      </w:r>
      <w:r w:rsidR="00EF12EE" w:rsidRPr="00B978F9">
        <w:rPr>
          <w:rFonts w:ascii="Times New Roman" w:hAnsi="Times New Roman" w:cs="Times New Roman"/>
          <w:sz w:val="24"/>
          <w:szCs w:val="24"/>
        </w:rPr>
        <w:t>nessa área</w:t>
      </w:r>
      <w:r w:rsidR="00713ECB" w:rsidRPr="00B978F9">
        <w:rPr>
          <w:rFonts w:ascii="Times New Roman" w:hAnsi="Times New Roman" w:cs="Times New Roman"/>
          <w:sz w:val="24"/>
          <w:szCs w:val="24"/>
        </w:rPr>
        <w:t>.</w:t>
      </w:r>
      <w:r w:rsidR="00F90904" w:rsidRPr="00B978F9">
        <w:rPr>
          <w:rFonts w:ascii="Times New Roman" w:hAnsi="Times New Roman" w:cs="Times New Roman"/>
          <w:sz w:val="24"/>
          <w:szCs w:val="24"/>
        </w:rPr>
        <w:t xml:space="preserve"> Dentre os poucos já efetuados, destacam-se </w:t>
      </w:r>
      <w:r w:rsidR="00B610A3">
        <w:rPr>
          <w:rFonts w:ascii="Times New Roman" w:hAnsi="Times New Roman" w:cs="Times New Roman"/>
          <w:sz w:val="24"/>
          <w:szCs w:val="24"/>
        </w:rPr>
        <w:t xml:space="preserve">os de </w:t>
      </w:r>
      <w:r w:rsidR="00F90904" w:rsidRPr="00B978F9">
        <w:rPr>
          <w:rFonts w:ascii="Times New Roman" w:hAnsi="Times New Roman" w:cs="Times New Roman"/>
          <w:sz w:val="24"/>
          <w:szCs w:val="24"/>
        </w:rPr>
        <w:t xml:space="preserve">Nogueira </w:t>
      </w:r>
      <w:r w:rsidR="00F90904" w:rsidRPr="00B978F9">
        <w:rPr>
          <w:rFonts w:ascii="Times New Roman" w:hAnsi="Times New Roman" w:cs="Times New Roman"/>
          <w:i/>
          <w:sz w:val="24"/>
          <w:szCs w:val="24"/>
        </w:rPr>
        <w:t>et al.</w:t>
      </w:r>
      <w:r w:rsidR="00F90904" w:rsidRPr="00B978F9">
        <w:rPr>
          <w:rFonts w:ascii="Times New Roman" w:hAnsi="Times New Roman" w:cs="Times New Roman"/>
          <w:sz w:val="24"/>
          <w:szCs w:val="24"/>
        </w:rPr>
        <w:t xml:space="preserve"> (2012), </w:t>
      </w:r>
      <w:proofErr w:type="spellStart"/>
      <w:r w:rsidR="00F90904" w:rsidRPr="00B978F9">
        <w:rPr>
          <w:rFonts w:ascii="Times New Roman" w:hAnsi="Times New Roman" w:cs="Times New Roman"/>
          <w:sz w:val="24"/>
          <w:szCs w:val="24"/>
        </w:rPr>
        <w:t>Fochezatto</w:t>
      </w:r>
      <w:proofErr w:type="spellEnd"/>
      <w:r w:rsidR="00F90904" w:rsidRPr="00B978F9">
        <w:rPr>
          <w:rFonts w:ascii="Times New Roman" w:hAnsi="Times New Roman" w:cs="Times New Roman"/>
          <w:sz w:val="24"/>
          <w:szCs w:val="24"/>
        </w:rPr>
        <w:t xml:space="preserve"> (2010), Santos Neto </w:t>
      </w:r>
      <w:r w:rsidR="00F90904" w:rsidRPr="00B978F9">
        <w:rPr>
          <w:rFonts w:ascii="Times New Roman" w:hAnsi="Times New Roman" w:cs="Times New Roman"/>
          <w:i/>
          <w:sz w:val="24"/>
          <w:szCs w:val="24"/>
        </w:rPr>
        <w:t>et al</w:t>
      </w:r>
      <w:r w:rsidR="00F90904" w:rsidRPr="00B978F9">
        <w:rPr>
          <w:rFonts w:ascii="Times New Roman" w:hAnsi="Times New Roman" w:cs="Times New Roman"/>
          <w:sz w:val="24"/>
          <w:szCs w:val="24"/>
        </w:rPr>
        <w:t>. (2016), Yeung e Azevedo (2009, 2012)</w:t>
      </w:r>
      <w:r w:rsidR="00215D59" w:rsidRPr="00B978F9">
        <w:rPr>
          <w:rFonts w:ascii="Times New Roman" w:hAnsi="Times New Roman" w:cs="Times New Roman"/>
          <w:sz w:val="24"/>
          <w:szCs w:val="24"/>
        </w:rPr>
        <w:t xml:space="preserve"> e Yeung e Gar</w:t>
      </w:r>
      <w:r w:rsidR="00215D59">
        <w:rPr>
          <w:rFonts w:ascii="Times New Roman" w:hAnsi="Times New Roman" w:cs="Times New Roman"/>
          <w:sz w:val="24"/>
          <w:szCs w:val="24"/>
        </w:rPr>
        <w:t>cia (2014).</w:t>
      </w:r>
    </w:p>
    <w:p w:rsidR="00460BDD" w:rsidRPr="00D54C42" w:rsidRDefault="00215D59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50EDD" w:rsidRPr="00D54C42">
        <w:rPr>
          <w:rFonts w:ascii="Times New Roman" w:hAnsi="Times New Roman" w:cs="Times New Roman"/>
          <w:sz w:val="24"/>
          <w:szCs w:val="24"/>
        </w:rPr>
        <w:t>eficiência é aqui definida como a capacidade de maximizar resultados com o menor uso possível dos recursos</w:t>
      </w:r>
      <w:r w:rsidR="00B978F9">
        <w:rPr>
          <w:rFonts w:ascii="Times New Roman" w:hAnsi="Times New Roman" w:cs="Times New Roman"/>
          <w:sz w:val="24"/>
          <w:szCs w:val="24"/>
        </w:rPr>
        <w:t xml:space="preserve">. </w:t>
      </w:r>
      <w:r w:rsidR="00A1623A">
        <w:rPr>
          <w:rFonts w:ascii="Times New Roman" w:hAnsi="Times New Roman" w:cs="Times New Roman"/>
          <w:sz w:val="24"/>
          <w:szCs w:val="24"/>
        </w:rPr>
        <w:t>N</w:t>
      </w:r>
      <w:r w:rsidR="00B978F9">
        <w:rPr>
          <w:rFonts w:ascii="Times New Roman" w:hAnsi="Times New Roman" w:cs="Times New Roman"/>
          <w:sz w:val="24"/>
          <w:szCs w:val="24"/>
        </w:rPr>
        <w:t xml:space="preserve">o método </w:t>
      </w:r>
      <w:r w:rsidR="00000723" w:rsidRPr="00D54C42">
        <w:rPr>
          <w:rFonts w:ascii="Times New Roman" w:hAnsi="Times New Roman" w:cs="Times New Roman"/>
          <w:sz w:val="24"/>
          <w:szCs w:val="24"/>
        </w:rPr>
        <w:t>DEA</w:t>
      </w:r>
      <w:r w:rsidR="00B978F9">
        <w:rPr>
          <w:rFonts w:ascii="Times New Roman" w:hAnsi="Times New Roman" w:cs="Times New Roman"/>
          <w:sz w:val="24"/>
          <w:szCs w:val="24"/>
        </w:rPr>
        <w:t>, ela 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723" w:rsidRPr="00D54C42">
        <w:rPr>
          <w:rFonts w:ascii="Times New Roman" w:hAnsi="Times New Roman" w:cs="Times New Roman"/>
          <w:sz w:val="24"/>
          <w:szCs w:val="24"/>
        </w:rPr>
        <w:t>calcula</w:t>
      </w:r>
      <w:r w:rsidR="00B978F9">
        <w:rPr>
          <w:rFonts w:ascii="Times New Roman" w:hAnsi="Times New Roman" w:cs="Times New Roman"/>
          <w:sz w:val="24"/>
          <w:szCs w:val="24"/>
        </w:rPr>
        <w:t>da</w:t>
      </w:r>
      <w:r w:rsidR="00000723" w:rsidRPr="00D54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00723" w:rsidRPr="00D54C42">
        <w:rPr>
          <w:rFonts w:ascii="Times New Roman" w:hAnsi="Times New Roman" w:cs="Times New Roman"/>
          <w:sz w:val="24"/>
          <w:szCs w:val="24"/>
        </w:rPr>
        <w:t xml:space="preserve">partir da </w:t>
      </w:r>
      <w:r w:rsidR="00460BDD" w:rsidRPr="00D54C42">
        <w:rPr>
          <w:rFonts w:ascii="Times New Roman" w:hAnsi="Times New Roman" w:cs="Times New Roman"/>
          <w:sz w:val="24"/>
          <w:szCs w:val="24"/>
        </w:rPr>
        <w:t xml:space="preserve">relação entre os produtos resultantes de um </w:t>
      </w:r>
      <w:r w:rsidR="00000723" w:rsidRPr="00D54C42">
        <w:rPr>
          <w:rFonts w:ascii="Times New Roman" w:hAnsi="Times New Roman" w:cs="Times New Roman"/>
          <w:sz w:val="24"/>
          <w:szCs w:val="24"/>
        </w:rPr>
        <w:t>“</w:t>
      </w:r>
      <w:r w:rsidR="00460BDD" w:rsidRPr="00D54C42">
        <w:rPr>
          <w:rFonts w:ascii="Times New Roman" w:hAnsi="Times New Roman" w:cs="Times New Roman"/>
          <w:sz w:val="24"/>
          <w:szCs w:val="24"/>
        </w:rPr>
        <w:t>processo produtivo</w:t>
      </w:r>
      <w:r w:rsidR="00000723" w:rsidRPr="00D54C42">
        <w:rPr>
          <w:rFonts w:ascii="Times New Roman" w:hAnsi="Times New Roman" w:cs="Times New Roman"/>
          <w:sz w:val="24"/>
          <w:szCs w:val="24"/>
        </w:rPr>
        <w:t>”</w:t>
      </w:r>
      <w:r w:rsidR="00460BDD" w:rsidRPr="00D54C42">
        <w:rPr>
          <w:rFonts w:ascii="Times New Roman" w:hAnsi="Times New Roman" w:cs="Times New Roman"/>
          <w:sz w:val="24"/>
          <w:szCs w:val="24"/>
        </w:rPr>
        <w:t xml:space="preserve"> e a quantidade de recursos utilizados pela respectiva organização, definindo uma medida numérica</w:t>
      </w:r>
      <w:r>
        <w:rPr>
          <w:rFonts w:ascii="Times New Roman" w:hAnsi="Times New Roman" w:cs="Times New Roman"/>
          <w:sz w:val="24"/>
          <w:szCs w:val="24"/>
        </w:rPr>
        <w:t xml:space="preserve"> como resultado, em que</w:t>
      </w:r>
      <w:r w:rsidR="00460BDD" w:rsidRPr="00D54C42">
        <w:rPr>
          <w:rFonts w:ascii="Times New Roman" w:hAnsi="Times New Roman" w:cs="Times New Roman"/>
          <w:sz w:val="24"/>
          <w:szCs w:val="24"/>
        </w:rPr>
        <w:t>:</w:t>
      </w:r>
      <w:r w:rsidR="00000723" w:rsidRPr="00D54C42">
        <w:rPr>
          <w:rFonts w:ascii="Times New Roman" w:hAnsi="Times New Roman" w:cs="Times New Roman"/>
          <w:sz w:val="24"/>
          <w:szCs w:val="24"/>
        </w:rPr>
        <w:t xml:space="preserve"> </w:t>
      </w:r>
      <w:r w:rsidR="00460BDD" w:rsidRPr="00D54C42">
        <w:rPr>
          <w:rFonts w:ascii="Times New Roman" w:hAnsi="Times New Roman" w:cs="Times New Roman"/>
          <w:sz w:val="24"/>
          <w:szCs w:val="24"/>
        </w:rPr>
        <w:t>E</w:t>
      </w:r>
      <w:r w:rsidR="00000723" w:rsidRPr="00D54C42">
        <w:rPr>
          <w:rFonts w:ascii="Times New Roman" w:hAnsi="Times New Roman" w:cs="Times New Roman"/>
          <w:sz w:val="24"/>
          <w:szCs w:val="24"/>
        </w:rPr>
        <w:t xml:space="preserve"> (eficiência) </w:t>
      </w:r>
      <w:r w:rsidR="00460BDD" w:rsidRPr="00D54C42">
        <w:rPr>
          <w:rFonts w:ascii="Times New Roman" w:hAnsi="Times New Roman" w:cs="Times New Roman"/>
          <w:sz w:val="24"/>
          <w:szCs w:val="24"/>
        </w:rPr>
        <w:t>= (</w:t>
      </w:r>
      <w:r w:rsidR="00000723" w:rsidRPr="00D54C42">
        <w:rPr>
          <w:rFonts w:ascii="Times New Roman" w:hAnsi="Times New Roman" w:cs="Times New Roman"/>
          <w:sz w:val="24"/>
          <w:szCs w:val="24"/>
        </w:rPr>
        <w:t xml:space="preserve">produto </w:t>
      </w:r>
      <w:r w:rsidR="00460BDD" w:rsidRPr="00D54C42">
        <w:rPr>
          <w:rFonts w:ascii="Times New Roman" w:hAnsi="Times New Roman" w:cs="Times New Roman"/>
          <w:sz w:val="24"/>
          <w:szCs w:val="24"/>
        </w:rPr>
        <w:t>/</w:t>
      </w:r>
      <w:r w:rsidR="00000723" w:rsidRPr="00D54C42">
        <w:rPr>
          <w:rFonts w:ascii="Times New Roman" w:hAnsi="Times New Roman" w:cs="Times New Roman"/>
          <w:sz w:val="24"/>
          <w:szCs w:val="24"/>
        </w:rPr>
        <w:t xml:space="preserve"> recurso produtivo</w:t>
      </w:r>
      <w:r w:rsidR="00460BDD" w:rsidRPr="00D54C42">
        <w:rPr>
          <w:rFonts w:ascii="Times New Roman" w:hAnsi="Times New Roman" w:cs="Times New Roman"/>
          <w:sz w:val="24"/>
          <w:szCs w:val="24"/>
        </w:rPr>
        <w:t>)</w:t>
      </w:r>
      <w:r w:rsidR="00000723" w:rsidRPr="00D54C42">
        <w:rPr>
          <w:rFonts w:ascii="Times New Roman" w:hAnsi="Times New Roman" w:cs="Times New Roman"/>
          <w:sz w:val="24"/>
          <w:szCs w:val="24"/>
        </w:rPr>
        <w:t>.</w:t>
      </w:r>
    </w:p>
    <w:p w:rsidR="00BF0864" w:rsidRDefault="00FC5370" w:rsidP="002D55A1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 </w:t>
      </w:r>
      <w:r w:rsidR="001834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</w:t>
      </w:r>
      <w:r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ustiça do </w:t>
      </w:r>
      <w:r w:rsidR="001834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</w:t>
      </w:r>
      <w:r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rabalho</w:t>
      </w:r>
      <w:r w:rsidR="001834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é uma </w:t>
      </w:r>
      <w:r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instituição </w:t>
      </w:r>
      <w:r w:rsidR="001834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voltada à pacificação de conflitos nas relações de trabalho. A ela compete assegurar a imprescindível estabilidade das relações sociais, possuindo </w:t>
      </w:r>
      <w:r w:rsidR="00CB4DC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diversas</w:t>
      </w:r>
      <w:r w:rsidR="001834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funções: tutelar, econômica, política, </w:t>
      </w:r>
      <w:proofErr w:type="gramStart"/>
      <w:r w:rsidR="001834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coordenadora e social. Analisar</w:t>
      </w:r>
      <w:proofErr w:type="gramEnd"/>
      <w:r w:rsidR="001834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sua eficiência torna-se relevante não apenas </w:t>
      </w:r>
      <w:r w:rsid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pelos fins a que se destina, mas porque </w:t>
      </w:r>
      <w:r w:rsidR="00BF086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há uma tentativa de colocar em pauta </w:t>
      </w:r>
      <w:r w:rsidR="001834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sua extinção</w:t>
      </w:r>
      <w:r w:rsidR="00BF086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no país</w:t>
      </w:r>
      <w:r w:rsidR="001834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="00BF086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:rsidR="00BF0864" w:rsidRDefault="00BF0864" w:rsidP="002D55A1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Qual a eficiência dos </w:t>
      </w:r>
      <w:r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Tribunais Regionais do Trabalho (TRTs)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considerando suas </w:t>
      </w:r>
      <w:r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24 regiões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?</w:t>
      </w:r>
      <w:r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Essa é a pergunta-problema do presente artigo.</w:t>
      </w:r>
    </w:p>
    <w:p w:rsidR="00C25309" w:rsidRDefault="00BF086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M</w:t>
      </w:r>
      <w:r w:rsidR="005F3C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etodologicamente,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 texto </w:t>
      </w:r>
      <w:r w:rsidR="005F3C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traz resultados de uma pesquisa aplicada, </w:t>
      </w:r>
      <w:r w:rsidR="00E96D5C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pois visa </w:t>
      </w:r>
      <w:r w:rsidR="005F3C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gerar conhecimentos para aplicação prática, dirigidos à solução de problemas específicos</w:t>
      </w:r>
      <w:r w:rsidR="00E96D5C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(GIL, </w:t>
      </w:r>
      <w:r w:rsidR="00E96D5C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2007)</w:t>
      </w:r>
      <w:r w:rsidR="00AE6A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identificar os tribunais eficientes e ajudar a aperfeiçoar a eficiência dos demais</w:t>
      </w:r>
      <w:r w:rsidR="005F3C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Por empregar o método DEA, </w:t>
      </w:r>
      <w:r w:rsidR="00BD6BDE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</w:t>
      </w:r>
      <w:r w:rsidR="005F3C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abordagem </w:t>
      </w:r>
      <w:r w:rsidR="00BD6BDE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é </w:t>
      </w:r>
      <w:r w:rsidR="005F3C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quantitativa</w:t>
      </w:r>
      <w:r w:rsidR="00BD6BDE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 Como </w:t>
      </w:r>
      <w:r w:rsidR="005F3CAA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procedimentos</w:t>
      </w:r>
      <w:r w:rsidR="00BD6BDE" w:rsidRPr="001834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us</w:t>
      </w:r>
      <w:r w:rsidR="00AE6A61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a-</w:t>
      </w:r>
      <w:r w:rsidR="00BD6B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se a </w:t>
      </w:r>
      <w:r w:rsidR="005F3CAA" w:rsidRPr="00C87E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revisão bibliográfica </w:t>
      </w:r>
      <w:r w:rsidR="00BD6BD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e a </w:t>
      </w:r>
      <w:r w:rsidR="005F3CAA" w:rsidRPr="00C87E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análise documental, </w:t>
      </w:r>
      <w:r w:rsidR="000F6E0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tendo como principais fontes de informação os </w:t>
      </w:r>
      <w:r w:rsidR="005F3CAA" w:rsidRPr="00C87E0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Relatório</w:t>
      </w:r>
      <w:r w:rsidR="000F6E0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</w:t>
      </w:r>
      <w:r w:rsidR="00D521A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Justiça em Números</w:t>
      </w:r>
      <w:r w:rsidR="00C253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e o</w:t>
      </w:r>
      <w:r w:rsidR="00D521A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25309" w:rsidRPr="002C5E2E">
        <w:rPr>
          <w:rFonts w:ascii="Times New Roman" w:hAnsi="Times New Roman" w:cs="Times New Roman"/>
          <w:sz w:val="24"/>
          <w:szCs w:val="24"/>
        </w:rPr>
        <w:t>banco de dados do Sistema de Estatísticas do Poder Judiciário</w:t>
      </w:r>
      <w:r w:rsidR="00C25309">
        <w:rPr>
          <w:rFonts w:ascii="Times New Roman" w:hAnsi="Times New Roman" w:cs="Times New Roman"/>
          <w:sz w:val="24"/>
          <w:szCs w:val="24"/>
        </w:rPr>
        <w:t xml:space="preserve">, de acesso público no sítio oficial do CNJ na internet, conforme regulamenta a </w:t>
      </w:r>
      <w:r w:rsidR="00C25309" w:rsidRPr="002C5E2E">
        <w:rPr>
          <w:rFonts w:ascii="Times New Roman" w:hAnsi="Times New Roman" w:cs="Times New Roman"/>
          <w:sz w:val="24"/>
          <w:szCs w:val="24"/>
        </w:rPr>
        <w:t>Portaria n</w:t>
      </w:r>
      <w:r w:rsidR="00C25309" w:rsidRPr="0097129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C25309" w:rsidRPr="002C5E2E">
        <w:rPr>
          <w:rFonts w:ascii="Times New Roman" w:hAnsi="Times New Roman" w:cs="Times New Roman"/>
          <w:sz w:val="24"/>
          <w:szCs w:val="24"/>
        </w:rPr>
        <w:t xml:space="preserve"> 216, de 19 de dezembro de 2012</w:t>
      </w:r>
      <w:r w:rsidR="00C25309">
        <w:rPr>
          <w:rFonts w:ascii="Times New Roman" w:hAnsi="Times New Roman" w:cs="Times New Roman"/>
          <w:sz w:val="24"/>
          <w:szCs w:val="24"/>
        </w:rPr>
        <w:t>.</w:t>
      </w:r>
    </w:p>
    <w:p w:rsidR="000F18A5" w:rsidRPr="00204C68" w:rsidRDefault="00D54C42" w:rsidP="002D5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53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 texto está estruturado em seis seções. Após essa introdução, </w:t>
      </w:r>
      <w:r w:rsidR="009078A6" w:rsidRPr="00C253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tem-se uma breve </w:t>
      </w:r>
      <w:r w:rsidR="00C467D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apresentação d</w:t>
      </w:r>
      <w:r w:rsidR="003110BC" w:rsidRPr="00C253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</w:t>
      </w:r>
      <w:r w:rsidR="00187E73" w:rsidRPr="00C253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25309" w:rsidRPr="00C253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</w:t>
      </w:r>
      <w:r w:rsidR="00187E73" w:rsidRPr="00C253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ustiça do </w:t>
      </w:r>
      <w:r w:rsidR="00C25309" w:rsidRPr="00C253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</w:t>
      </w:r>
      <w:r w:rsidR="00187E73" w:rsidRPr="00C2530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rabalho. A seção 3 discute a importância da análise da eficiência do Poder Judiciário para a melhoria dos serviços públicos.</w:t>
      </w:r>
      <w:r w:rsidR="00187E73" w:rsidRPr="00C25309">
        <w:rPr>
          <w:rFonts w:ascii="Times New Roman" w:hAnsi="Times New Roman" w:cs="Times New Roman"/>
          <w:sz w:val="24"/>
          <w:szCs w:val="24"/>
        </w:rPr>
        <w:t xml:space="preserve"> Na seção 4, apresenta-se a Análise Envoltória de Dados (DEA) e seu uso em estudos sobre </w:t>
      </w:r>
      <w:r w:rsidR="007D230E" w:rsidRPr="00C25309">
        <w:rPr>
          <w:rFonts w:ascii="Times New Roman" w:hAnsi="Times New Roman" w:cs="Times New Roman"/>
          <w:sz w:val="24"/>
          <w:szCs w:val="24"/>
        </w:rPr>
        <w:t xml:space="preserve">os </w:t>
      </w:r>
      <w:r w:rsidR="00CD0D49">
        <w:rPr>
          <w:rFonts w:ascii="Times New Roman" w:hAnsi="Times New Roman" w:cs="Times New Roman"/>
          <w:sz w:val="24"/>
          <w:szCs w:val="24"/>
        </w:rPr>
        <w:t>tribunais judiciais</w:t>
      </w:r>
      <w:r w:rsidR="00187E73" w:rsidRPr="00C25309">
        <w:rPr>
          <w:rFonts w:ascii="Times New Roman" w:hAnsi="Times New Roman" w:cs="Times New Roman"/>
          <w:sz w:val="24"/>
          <w:szCs w:val="24"/>
        </w:rPr>
        <w:t>,</w:t>
      </w:r>
      <w:r w:rsidR="00CB1F08" w:rsidRPr="00C25309">
        <w:rPr>
          <w:rFonts w:ascii="Times New Roman" w:hAnsi="Times New Roman" w:cs="Times New Roman"/>
          <w:sz w:val="24"/>
          <w:szCs w:val="24"/>
        </w:rPr>
        <w:t xml:space="preserve"> assim como </w:t>
      </w:r>
      <w:r w:rsidR="00187E73" w:rsidRPr="00C25309">
        <w:rPr>
          <w:rFonts w:ascii="Times New Roman" w:hAnsi="Times New Roman" w:cs="Times New Roman"/>
          <w:sz w:val="24"/>
          <w:szCs w:val="24"/>
        </w:rPr>
        <w:t xml:space="preserve">a pesquisa acadêmica e o emprego do método </w:t>
      </w:r>
      <w:r w:rsidR="00CB1F08" w:rsidRPr="00C25309">
        <w:rPr>
          <w:rFonts w:ascii="Times New Roman" w:hAnsi="Times New Roman" w:cs="Times New Roman"/>
          <w:sz w:val="24"/>
          <w:szCs w:val="24"/>
        </w:rPr>
        <w:t>pelo CNJ.</w:t>
      </w:r>
      <w:r w:rsidR="000F18A5" w:rsidRPr="00C25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seção 5, faz-se uma </w:t>
      </w:r>
      <w:r w:rsidR="00286F13" w:rsidRPr="00C25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avaliação de eficiência dos TRTs, conforme modelo DEA proposto nesse artigo e sua comparação com o do </w:t>
      </w:r>
      <w:r w:rsidR="00286F13" w:rsidRPr="00204C68">
        <w:rPr>
          <w:rFonts w:ascii="Times New Roman" w:eastAsia="Times New Roman" w:hAnsi="Times New Roman" w:cs="Times New Roman"/>
          <w:sz w:val="24"/>
          <w:szCs w:val="24"/>
          <w:lang w:eastAsia="pt-BR"/>
        </w:rPr>
        <w:t>IPC-Jus, calculado pelo CNJ.</w:t>
      </w:r>
      <w:r w:rsidR="00A64692" w:rsidRPr="00204C6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final, expõe-se as conclusões do trabalho.</w:t>
      </w:r>
    </w:p>
    <w:p w:rsidR="00E64FDE" w:rsidRPr="00204C68" w:rsidRDefault="00E64FDE" w:rsidP="001834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FDE" w:rsidRPr="009750CB" w:rsidRDefault="00E64FDE" w:rsidP="00ED1BE1">
      <w:pPr>
        <w:pStyle w:val="PargrafodaLista"/>
        <w:spacing w:after="0" w:line="360" w:lineRule="auto"/>
        <w:ind w:left="0" w:firstLine="714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64FDE" w:rsidRPr="00C25309" w:rsidRDefault="00C25309" w:rsidP="00ED1BE1">
      <w:pPr>
        <w:pStyle w:val="Ttulo1"/>
        <w:numPr>
          <w:ilvl w:val="0"/>
          <w:numId w:val="2"/>
        </w:numPr>
        <w:spacing w:before="0" w:line="360" w:lineRule="auto"/>
        <w:ind w:left="426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UMA BREVE APRESENTAÇÃO DA </w:t>
      </w:r>
      <w:r w:rsidR="00C971CB" w:rsidRPr="00C25309">
        <w:rPr>
          <w:rFonts w:ascii="Times New Roman" w:hAnsi="Times New Roman" w:cs="Times New Roman"/>
          <w:b/>
          <w:color w:val="auto"/>
          <w:sz w:val="24"/>
          <w:szCs w:val="24"/>
        </w:rPr>
        <w:t>JUSTIÇA DO TRABALHO</w:t>
      </w:r>
    </w:p>
    <w:p w:rsidR="00B07D55" w:rsidRPr="009750CB" w:rsidRDefault="00B07D55" w:rsidP="00ED1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C14" w:rsidRDefault="00CC5D0B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C14">
        <w:rPr>
          <w:rFonts w:ascii="Times New Roman" w:hAnsi="Times New Roman" w:cs="Times New Roman"/>
          <w:sz w:val="24"/>
          <w:szCs w:val="24"/>
        </w:rPr>
        <w:t xml:space="preserve">A Revolução Industrial, no século XIX, </w:t>
      </w:r>
      <w:r w:rsidR="001A184D">
        <w:rPr>
          <w:rFonts w:ascii="Times New Roman" w:hAnsi="Times New Roman" w:cs="Times New Roman"/>
          <w:sz w:val="24"/>
          <w:szCs w:val="24"/>
        </w:rPr>
        <w:t xml:space="preserve">criou historicamente o ambiente </w:t>
      </w:r>
      <w:r w:rsidR="00AB0C14">
        <w:rPr>
          <w:rFonts w:ascii="Times New Roman" w:hAnsi="Times New Roman" w:cs="Times New Roman"/>
          <w:sz w:val="24"/>
          <w:szCs w:val="24"/>
        </w:rPr>
        <w:t xml:space="preserve">para </w:t>
      </w:r>
      <w:r w:rsidR="001A184D">
        <w:rPr>
          <w:rFonts w:ascii="Times New Roman" w:hAnsi="Times New Roman" w:cs="Times New Roman"/>
          <w:sz w:val="24"/>
          <w:szCs w:val="24"/>
        </w:rPr>
        <w:t>o surgimento d</w:t>
      </w:r>
      <w:r w:rsidR="00AB0C14">
        <w:rPr>
          <w:rFonts w:ascii="Times New Roman" w:hAnsi="Times New Roman" w:cs="Times New Roman"/>
          <w:sz w:val="24"/>
          <w:szCs w:val="24"/>
        </w:rPr>
        <w:t xml:space="preserve">o Direito do Trabalho, uma vez que o trabalho humano </w:t>
      </w:r>
      <w:r w:rsidR="001A184D">
        <w:rPr>
          <w:rFonts w:ascii="Times New Roman" w:hAnsi="Times New Roman" w:cs="Times New Roman"/>
          <w:sz w:val="24"/>
          <w:szCs w:val="24"/>
        </w:rPr>
        <w:t xml:space="preserve">era cada vez mais </w:t>
      </w:r>
      <w:r w:rsidR="00AB0C14">
        <w:rPr>
          <w:rFonts w:ascii="Times New Roman" w:hAnsi="Times New Roman" w:cs="Times New Roman"/>
          <w:sz w:val="24"/>
          <w:szCs w:val="24"/>
        </w:rPr>
        <w:t>explorado</w:t>
      </w:r>
      <w:r w:rsidR="001A184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A184D">
        <w:rPr>
          <w:rFonts w:ascii="Times New Roman" w:hAnsi="Times New Roman" w:cs="Times New Roman"/>
          <w:sz w:val="24"/>
          <w:szCs w:val="24"/>
        </w:rPr>
        <w:t>precarizado</w:t>
      </w:r>
      <w:proofErr w:type="spellEnd"/>
      <w:r w:rsidR="00AB0C14">
        <w:rPr>
          <w:rFonts w:ascii="Times New Roman" w:hAnsi="Times New Roman" w:cs="Times New Roman"/>
          <w:sz w:val="24"/>
          <w:szCs w:val="24"/>
        </w:rPr>
        <w:t xml:space="preserve">. O advento da máquina a vapor foi o marco inicial para a produção em escala, em que o homem passou a ser substituído pela máquina, o que permitiu uma série de desdobramentos, </w:t>
      </w:r>
      <w:r w:rsidR="001A184D">
        <w:rPr>
          <w:rFonts w:ascii="Times New Roman" w:hAnsi="Times New Roman" w:cs="Times New Roman"/>
          <w:sz w:val="24"/>
          <w:szCs w:val="24"/>
        </w:rPr>
        <w:t>dificultando a</w:t>
      </w:r>
      <w:r w:rsidR="00AB0C14">
        <w:rPr>
          <w:rFonts w:ascii="Times New Roman" w:hAnsi="Times New Roman" w:cs="Times New Roman"/>
          <w:sz w:val="24"/>
          <w:szCs w:val="24"/>
        </w:rPr>
        <w:t xml:space="preserve"> barganha entre empregados e empregadores, dada a enorme falta de postos de trabalho (CASSAR, 2017).</w:t>
      </w:r>
    </w:p>
    <w:p w:rsidR="00AB0C14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ideologia liberal, adotada à época, defendia a intervenção mínima do Estado na economia e nas relações de trabalho entre empregado e empregador. </w:t>
      </w:r>
      <w:r w:rsidR="001A184D">
        <w:rPr>
          <w:rFonts w:ascii="Times New Roman" w:hAnsi="Times New Roman" w:cs="Times New Roman"/>
          <w:sz w:val="24"/>
          <w:szCs w:val="24"/>
        </w:rPr>
        <w:t>Nesse ambiente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2EBA">
        <w:rPr>
          <w:rFonts w:ascii="Times New Roman" w:hAnsi="Times New Roman" w:cs="Times New Roman"/>
          <w:sz w:val="24"/>
          <w:szCs w:val="24"/>
        </w:rPr>
        <w:t xml:space="preserve"> a contratação das co</w:t>
      </w:r>
      <w:r>
        <w:rPr>
          <w:rFonts w:ascii="Times New Roman" w:hAnsi="Times New Roman" w:cs="Times New Roman"/>
          <w:sz w:val="24"/>
          <w:szCs w:val="24"/>
        </w:rPr>
        <w:t>ndições de trabalho era</w:t>
      </w:r>
      <w:r w:rsidRPr="00D32EBA">
        <w:rPr>
          <w:rFonts w:ascii="Times New Roman" w:hAnsi="Times New Roman" w:cs="Times New Roman"/>
          <w:sz w:val="24"/>
          <w:szCs w:val="24"/>
        </w:rPr>
        <w:t xml:space="preserve"> livre</w:t>
      </w:r>
      <w:r>
        <w:rPr>
          <w:rFonts w:ascii="Times New Roman" w:hAnsi="Times New Roman" w:cs="Times New Roman"/>
          <w:sz w:val="24"/>
          <w:szCs w:val="24"/>
        </w:rPr>
        <w:t>, o que desencadeou inúmeras consequências</w:t>
      </w:r>
      <w:r w:rsidR="001A184D">
        <w:rPr>
          <w:rFonts w:ascii="Times New Roman" w:hAnsi="Times New Roman" w:cs="Times New Roman"/>
          <w:sz w:val="24"/>
          <w:szCs w:val="24"/>
        </w:rPr>
        <w:t xml:space="preserve"> negativas para essa relação</w:t>
      </w:r>
      <w:r>
        <w:rPr>
          <w:rFonts w:ascii="Times New Roman" w:hAnsi="Times New Roman" w:cs="Times New Roman"/>
          <w:sz w:val="24"/>
          <w:szCs w:val="24"/>
        </w:rPr>
        <w:t xml:space="preserve">, como: acidentes de trabalho, doenças endêmicas, exploração de mulheres e crianças em situações insalubres e perigosas, jornadas de trabalhos extensas sem descanso e com salários aviltantes, </w:t>
      </w:r>
      <w:r w:rsidR="001A184D">
        <w:rPr>
          <w:rFonts w:ascii="Times New Roman" w:hAnsi="Times New Roman" w:cs="Times New Roman"/>
          <w:sz w:val="24"/>
          <w:szCs w:val="24"/>
        </w:rPr>
        <w:t xml:space="preserve">e outras </w:t>
      </w:r>
      <w:r>
        <w:rPr>
          <w:rFonts w:ascii="Times New Roman" w:hAnsi="Times New Roman" w:cs="Times New Roman"/>
          <w:sz w:val="24"/>
          <w:szCs w:val="24"/>
        </w:rPr>
        <w:t xml:space="preserve">(ALEXANDRINO; </w:t>
      </w:r>
      <w:r w:rsidR="00F973E9">
        <w:rPr>
          <w:rFonts w:ascii="Times New Roman" w:hAnsi="Times New Roman" w:cs="Times New Roman"/>
          <w:sz w:val="24"/>
          <w:szCs w:val="24"/>
        </w:rPr>
        <w:t xml:space="preserve">BARRETO; </w:t>
      </w:r>
      <w:r>
        <w:rPr>
          <w:rFonts w:ascii="Times New Roman" w:hAnsi="Times New Roman" w:cs="Times New Roman"/>
          <w:sz w:val="24"/>
          <w:szCs w:val="24"/>
        </w:rPr>
        <w:t>PAULO, 2006).</w:t>
      </w:r>
    </w:p>
    <w:p w:rsidR="00AB0C14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 esse cenário, em que as partes eram livres para contratar, mostrou a necessidade de intervenção do Estado n</w:t>
      </w:r>
      <w:r w:rsidR="009C00C6">
        <w:rPr>
          <w:rFonts w:ascii="Times New Roman" w:hAnsi="Times New Roman" w:cs="Times New Roman"/>
          <w:sz w:val="24"/>
          <w:szCs w:val="24"/>
        </w:rPr>
        <w:t>ess</w:t>
      </w:r>
      <w:r>
        <w:rPr>
          <w:rFonts w:ascii="Times New Roman" w:hAnsi="Times New Roman" w:cs="Times New Roman"/>
          <w:sz w:val="24"/>
          <w:szCs w:val="24"/>
        </w:rPr>
        <w:t xml:space="preserve">as relações, </w:t>
      </w:r>
      <w:r w:rsidRPr="00CE3E7D">
        <w:rPr>
          <w:rFonts w:ascii="Times New Roman" w:hAnsi="Times New Roman" w:cs="Times New Roman"/>
          <w:sz w:val="24"/>
          <w:szCs w:val="24"/>
        </w:rPr>
        <w:t>dadas às péssimas condições gerais de trabalho</w:t>
      </w:r>
      <w:r>
        <w:rPr>
          <w:rFonts w:ascii="Times New Roman" w:hAnsi="Times New Roman" w:cs="Times New Roman"/>
          <w:sz w:val="24"/>
          <w:szCs w:val="24"/>
        </w:rPr>
        <w:t xml:space="preserve"> a que eram submetid</w:t>
      </w:r>
      <w:r w:rsidR="009C00C6">
        <w:rPr>
          <w:rFonts w:ascii="Times New Roman" w:hAnsi="Times New Roman" w:cs="Times New Roman"/>
          <w:sz w:val="24"/>
          <w:szCs w:val="24"/>
        </w:rPr>
        <w:t>as as pessoas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0C14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primeiras leis trabalhistas para proteção do trabalhador surgiram na Inglaterra, berço da Revolução Industrial, em 1802. No Brasil, a política trabalhista iniciou em 1930 com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Getúlio Vargas, sendo a Constituição de 1934 a primeira a trazer diversos direitos trabalhistas, como o salário mínimo, jornada de trabalho de 8 horas diárias, férias anuais remuneradas, proteção do trabalho das mulheres e dos menores, etc. </w:t>
      </w:r>
      <w:r w:rsidRPr="001D2620">
        <w:rPr>
          <w:rFonts w:ascii="Times New Roman" w:hAnsi="Times New Roman" w:cs="Times New Roman"/>
          <w:sz w:val="24"/>
          <w:szCs w:val="24"/>
        </w:rPr>
        <w:t>(MARTINS, 2017)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0C14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5022">
        <w:rPr>
          <w:rFonts w:ascii="Times New Roman" w:hAnsi="Times New Roman" w:cs="Times New Roman"/>
          <w:sz w:val="24"/>
          <w:szCs w:val="24"/>
        </w:rPr>
        <w:t>O Direito do Trabalho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22">
        <w:rPr>
          <w:rFonts w:ascii="Times New Roman" w:hAnsi="Times New Roman" w:cs="Times New Roman"/>
          <w:sz w:val="24"/>
          <w:szCs w:val="24"/>
        </w:rPr>
        <w:t xml:space="preserve">se mostrou </w:t>
      </w:r>
      <w:r w:rsidR="0047381C">
        <w:rPr>
          <w:rFonts w:ascii="Times New Roman" w:hAnsi="Times New Roman" w:cs="Times New Roman"/>
          <w:sz w:val="24"/>
          <w:szCs w:val="24"/>
        </w:rPr>
        <w:t>necessário para compensar, por meio das desigualdades jurídicas,</w:t>
      </w:r>
      <w:r w:rsidR="00763BE7" w:rsidRPr="001150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grandes desigualdades econômicas existentes entre trabalhadores e empregadores e para criar um ambiente de trabalho mais favorável, em que houvesse a observância de garantias mínimas para os trabalhadores.  Tanto que a</w:t>
      </w:r>
      <w:r w:rsidRPr="00AA7560">
        <w:rPr>
          <w:rFonts w:ascii="Times New Roman" w:hAnsi="Times New Roman" w:cs="Times New Roman"/>
          <w:sz w:val="24"/>
          <w:szCs w:val="24"/>
        </w:rPr>
        <w:t xml:space="preserve"> Constituição Federal de 1988</w:t>
      </w:r>
      <w:r w:rsidRPr="00690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90E89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690E89">
        <w:rPr>
          <w:rFonts w:ascii="Times New Roman" w:hAnsi="Times New Roman" w:cs="Times New Roman"/>
          <w:sz w:val="24"/>
          <w:szCs w:val="24"/>
        </w:rPr>
        <w:t>. 7º a 11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90E89">
        <w:rPr>
          <w:rFonts w:ascii="Times New Roman" w:hAnsi="Times New Roman" w:cs="Times New Roman"/>
          <w:sz w:val="24"/>
          <w:szCs w:val="24"/>
        </w:rPr>
        <w:t xml:space="preserve"> </w:t>
      </w:r>
      <w:r w:rsidRPr="00AA7560">
        <w:rPr>
          <w:rFonts w:ascii="Times New Roman" w:hAnsi="Times New Roman" w:cs="Times New Roman"/>
          <w:sz w:val="24"/>
          <w:szCs w:val="24"/>
        </w:rPr>
        <w:t xml:space="preserve">trata dos direitos trabalhistas enquanto direito social prescrito no art. 6º </w:t>
      </w:r>
      <w:r>
        <w:rPr>
          <w:rFonts w:ascii="Times New Roman" w:hAnsi="Times New Roman" w:cs="Times New Roman"/>
          <w:sz w:val="24"/>
          <w:szCs w:val="24"/>
        </w:rPr>
        <w:t>do mesmo diploma legal, assim como o faz a Consolidação das Leis do Trabalho (CLT).</w:t>
      </w:r>
    </w:p>
    <w:p w:rsidR="00AB0C14" w:rsidRDefault="00625048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B0C14" w:rsidRPr="003041A6">
        <w:rPr>
          <w:rFonts w:ascii="Times New Roman" w:hAnsi="Times New Roman" w:cs="Times New Roman"/>
          <w:sz w:val="24"/>
          <w:szCs w:val="24"/>
        </w:rPr>
        <w:t xml:space="preserve"> Direito do Trabalho permite a </w:t>
      </w:r>
      <w:r w:rsidR="00AB0C14">
        <w:rPr>
          <w:rFonts w:ascii="Times New Roman" w:hAnsi="Times New Roman" w:cs="Times New Roman"/>
          <w:sz w:val="24"/>
          <w:szCs w:val="24"/>
        </w:rPr>
        <w:t>imprescindível</w:t>
      </w:r>
      <w:r w:rsidR="00AB0C14" w:rsidRPr="003041A6">
        <w:rPr>
          <w:rFonts w:ascii="Times New Roman" w:hAnsi="Times New Roman" w:cs="Times New Roman"/>
          <w:sz w:val="24"/>
          <w:szCs w:val="24"/>
        </w:rPr>
        <w:t xml:space="preserve"> estabilidade das </w:t>
      </w:r>
      <w:r w:rsidR="00AB0C14">
        <w:rPr>
          <w:rFonts w:ascii="Times New Roman" w:hAnsi="Times New Roman" w:cs="Times New Roman"/>
          <w:sz w:val="24"/>
          <w:szCs w:val="24"/>
        </w:rPr>
        <w:t xml:space="preserve">relações sociais, possuindo as funções: tutelar, econômica, política, </w:t>
      </w:r>
      <w:r w:rsidR="00AB0C14" w:rsidRPr="00C01453">
        <w:rPr>
          <w:rFonts w:ascii="Times New Roman" w:hAnsi="Times New Roman" w:cs="Times New Roman"/>
          <w:sz w:val="24"/>
          <w:szCs w:val="24"/>
        </w:rPr>
        <w:t xml:space="preserve">coordenadora e social. </w:t>
      </w:r>
      <w:r w:rsidR="00AB0C14">
        <w:rPr>
          <w:rFonts w:ascii="Times New Roman" w:hAnsi="Times New Roman" w:cs="Times New Roman"/>
          <w:sz w:val="24"/>
          <w:szCs w:val="24"/>
        </w:rPr>
        <w:t xml:space="preserve"> Função t</w:t>
      </w:r>
      <w:r w:rsidR="00AB0C14" w:rsidRPr="00B60DA6">
        <w:rPr>
          <w:rFonts w:ascii="Times New Roman" w:hAnsi="Times New Roman" w:cs="Times New Roman"/>
          <w:bCs/>
          <w:sz w:val="24"/>
          <w:szCs w:val="24"/>
        </w:rPr>
        <w:t>utelar</w:t>
      </w:r>
      <w:r w:rsidR="00AB0C14" w:rsidRPr="00C01453">
        <w:rPr>
          <w:rFonts w:ascii="Times New Roman" w:hAnsi="Times New Roman" w:cs="Times New Roman"/>
          <w:sz w:val="24"/>
          <w:szCs w:val="24"/>
        </w:rPr>
        <w:t xml:space="preserve">, </w:t>
      </w:r>
      <w:r w:rsidR="00AB0C14">
        <w:rPr>
          <w:rFonts w:ascii="Times New Roman" w:hAnsi="Times New Roman" w:cs="Times New Roman"/>
          <w:sz w:val="24"/>
          <w:szCs w:val="24"/>
        </w:rPr>
        <w:t>pois</w:t>
      </w:r>
      <w:r w:rsidR="00AB0C14" w:rsidRPr="00C01453">
        <w:rPr>
          <w:rFonts w:ascii="Times New Roman" w:hAnsi="Times New Roman" w:cs="Times New Roman"/>
          <w:sz w:val="24"/>
          <w:szCs w:val="24"/>
        </w:rPr>
        <w:t xml:space="preserve"> </w:t>
      </w:r>
      <w:r w:rsidR="00AB0C14" w:rsidRPr="00763BE7">
        <w:rPr>
          <w:rFonts w:ascii="Times New Roman" w:hAnsi="Times New Roman" w:cs="Times New Roman"/>
          <w:sz w:val="24"/>
          <w:szCs w:val="24"/>
        </w:rPr>
        <w:t xml:space="preserve">procura garantir o mínimo de direitos ao trabalhador, o protegendo de cláusulas abusivas.  A função </w:t>
      </w:r>
      <w:r w:rsidR="00AB0C14" w:rsidRPr="00763BE7">
        <w:rPr>
          <w:rFonts w:ascii="Times New Roman" w:hAnsi="Times New Roman" w:cs="Times New Roman"/>
          <w:bCs/>
          <w:sz w:val="24"/>
          <w:szCs w:val="24"/>
        </w:rPr>
        <w:t xml:space="preserve">econômica </w:t>
      </w:r>
      <w:r w:rsidR="00AB0C14" w:rsidRPr="00763BE7">
        <w:rPr>
          <w:rFonts w:ascii="Times New Roman" w:hAnsi="Times New Roman" w:cs="Times New Roman"/>
          <w:sz w:val="24"/>
          <w:szCs w:val="24"/>
        </w:rPr>
        <w:t>diz respeito à democratização do acesso às riquezas.  A função c</w:t>
      </w:r>
      <w:r w:rsidR="00AB0C14" w:rsidRPr="00763BE7">
        <w:rPr>
          <w:rFonts w:ascii="Times New Roman" w:hAnsi="Times New Roman" w:cs="Times New Roman"/>
          <w:bCs/>
          <w:sz w:val="24"/>
          <w:szCs w:val="24"/>
        </w:rPr>
        <w:t>oordenadora</w:t>
      </w:r>
      <w:r w:rsidR="00AB0C14" w:rsidRPr="00763BE7">
        <w:rPr>
          <w:rFonts w:ascii="Times New Roman" w:hAnsi="Times New Roman" w:cs="Times New Roman"/>
          <w:sz w:val="24"/>
          <w:szCs w:val="24"/>
        </w:rPr>
        <w:t xml:space="preserve"> ou </w:t>
      </w:r>
      <w:r w:rsidR="00AB0C14" w:rsidRPr="00763BE7">
        <w:rPr>
          <w:rFonts w:ascii="Times New Roman" w:hAnsi="Times New Roman" w:cs="Times New Roman"/>
          <w:bCs/>
          <w:sz w:val="24"/>
          <w:szCs w:val="24"/>
        </w:rPr>
        <w:t>pacificadora</w:t>
      </w:r>
      <w:r w:rsidR="00AB0C14" w:rsidRPr="00763BE7">
        <w:rPr>
          <w:rFonts w:ascii="Times New Roman" w:hAnsi="Times New Roman" w:cs="Times New Roman"/>
          <w:sz w:val="24"/>
          <w:szCs w:val="24"/>
        </w:rPr>
        <w:t xml:space="preserve"> visa harmonizar os conflitos naturais existentes entre capital e trabalho. </w:t>
      </w:r>
      <w:r w:rsidR="00AB0C14" w:rsidRPr="00763BE7">
        <w:rPr>
          <w:rFonts w:ascii="Times New Roman" w:hAnsi="Times New Roman" w:cs="Times New Roman"/>
          <w:bCs/>
          <w:sz w:val="24"/>
          <w:szCs w:val="24"/>
        </w:rPr>
        <w:t>A função política</w:t>
      </w:r>
      <w:r w:rsidR="00AB0C14" w:rsidRPr="00763BE7">
        <w:rPr>
          <w:rFonts w:ascii="Times New Roman" w:hAnsi="Times New Roman" w:cs="Times New Roman"/>
          <w:sz w:val="24"/>
          <w:szCs w:val="24"/>
        </w:rPr>
        <w:t xml:space="preserve"> diz respeito ao interesse público, uma vez que toda a população é atingida pela medida estatal coletiva</w:t>
      </w:r>
      <w:r w:rsidR="00AB0C14" w:rsidRPr="00C01453">
        <w:rPr>
          <w:rFonts w:ascii="Times New Roman" w:hAnsi="Times New Roman" w:cs="Times New Roman"/>
          <w:sz w:val="24"/>
          <w:szCs w:val="24"/>
        </w:rPr>
        <w:t xml:space="preserve">. </w:t>
      </w:r>
      <w:r w:rsidR="00AB0C14">
        <w:rPr>
          <w:rFonts w:ascii="Times New Roman" w:hAnsi="Times New Roman" w:cs="Times New Roman"/>
          <w:sz w:val="24"/>
          <w:szCs w:val="24"/>
        </w:rPr>
        <w:t xml:space="preserve"> A função </w:t>
      </w:r>
      <w:r w:rsidR="00AB0C14" w:rsidRPr="00C63BAA">
        <w:rPr>
          <w:rFonts w:ascii="Times New Roman" w:hAnsi="Times New Roman" w:cs="Times New Roman"/>
          <w:sz w:val="24"/>
          <w:szCs w:val="24"/>
        </w:rPr>
        <w:t>s</w:t>
      </w:r>
      <w:r w:rsidR="00AB0C14" w:rsidRPr="00C63BAA">
        <w:rPr>
          <w:rFonts w:ascii="Times New Roman" w:hAnsi="Times New Roman" w:cs="Times New Roman"/>
          <w:bCs/>
          <w:sz w:val="24"/>
          <w:szCs w:val="24"/>
        </w:rPr>
        <w:t>ocial</w:t>
      </w:r>
      <w:r w:rsidR="00763BE7">
        <w:rPr>
          <w:rFonts w:ascii="Times New Roman" w:hAnsi="Times New Roman" w:cs="Times New Roman"/>
          <w:bCs/>
          <w:sz w:val="24"/>
          <w:szCs w:val="24"/>
        </w:rPr>
        <w:t>, por sua vez,</w:t>
      </w:r>
      <w:r w:rsidR="00AB0C14">
        <w:rPr>
          <w:rFonts w:ascii="Times New Roman" w:hAnsi="Times New Roman" w:cs="Times New Roman"/>
          <w:sz w:val="24"/>
          <w:szCs w:val="24"/>
        </w:rPr>
        <w:t xml:space="preserve"> concerne à </w:t>
      </w:r>
      <w:r w:rsidR="00AB0C14" w:rsidRPr="00C01453">
        <w:rPr>
          <w:rFonts w:ascii="Times New Roman" w:hAnsi="Times New Roman" w:cs="Times New Roman"/>
          <w:sz w:val="24"/>
          <w:szCs w:val="24"/>
        </w:rPr>
        <w:t xml:space="preserve">melhoria </w:t>
      </w:r>
      <w:r w:rsidR="00AB0C14">
        <w:rPr>
          <w:rFonts w:ascii="Times New Roman" w:hAnsi="Times New Roman" w:cs="Times New Roman"/>
          <w:sz w:val="24"/>
          <w:szCs w:val="24"/>
        </w:rPr>
        <w:t xml:space="preserve">da sociedade por meio da melhoria </w:t>
      </w:r>
      <w:r w:rsidR="00AB0C14" w:rsidRPr="00C01453">
        <w:rPr>
          <w:rFonts w:ascii="Times New Roman" w:hAnsi="Times New Roman" w:cs="Times New Roman"/>
          <w:sz w:val="24"/>
          <w:szCs w:val="24"/>
        </w:rPr>
        <w:t xml:space="preserve">da </w:t>
      </w:r>
      <w:r w:rsidR="00AB0C14">
        <w:rPr>
          <w:rFonts w:ascii="Times New Roman" w:hAnsi="Times New Roman" w:cs="Times New Roman"/>
          <w:sz w:val="24"/>
          <w:szCs w:val="24"/>
        </w:rPr>
        <w:t xml:space="preserve">condição social do trabalhador </w:t>
      </w:r>
      <w:r w:rsidR="00AB0C14" w:rsidRPr="00DA689B">
        <w:rPr>
          <w:rFonts w:ascii="Times New Roman" w:hAnsi="Times New Roman" w:cs="Times New Roman"/>
          <w:sz w:val="24"/>
          <w:szCs w:val="24"/>
        </w:rPr>
        <w:t>(</w:t>
      </w:r>
      <w:r w:rsidR="00AB0C14">
        <w:rPr>
          <w:rFonts w:ascii="Times New Roman" w:hAnsi="Times New Roman" w:cs="Times New Roman"/>
          <w:sz w:val="24"/>
          <w:szCs w:val="24"/>
        </w:rPr>
        <w:t>CASSAR</w:t>
      </w:r>
      <w:r w:rsidR="00AB0C14" w:rsidRPr="00DA689B">
        <w:rPr>
          <w:rFonts w:ascii="Times New Roman" w:hAnsi="Times New Roman" w:cs="Times New Roman"/>
          <w:sz w:val="24"/>
          <w:szCs w:val="24"/>
        </w:rPr>
        <w:t>, 2017)</w:t>
      </w:r>
      <w:r w:rsidR="00AB0C14">
        <w:rPr>
          <w:rFonts w:ascii="Times New Roman" w:hAnsi="Times New Roman" w:cs="Times New Roman"/>
          <w:sz w:val="24"/>
          <w:szCs w:val="24"/>
        </w:rPr>
        <w:t>.</w:t>
      </w:r>
    </w:p>
    <w:p w:rsidR="00AB0C14" w:rsidRDefault="00763BE7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contexto</w:t>
      </w:r>
      <w:r w:rsidR="00AB0C14">
        <w:rPr>
          <w:rFonts w:ascii="Times New Roman" w:hAnsi="Times New Roman" w:cs="Times New Roman"/>
          <w:sz w:val="24"/>
          <w:szCs w:val="24"/>
        </w:rPr>
        <w:t xml:space="preserve">, a Justiça do Trabalho é </w:t>
      </w:r>
      <w:r w:rsidR="00625048">
        <w:rPr>
          <w:rFonts w:ascii="Times New Roman" w:hAnsi="Times New Roman" w:cs="Times New Roman"/>
          <w:sz w:val="24"/>
          <w:szCs w:val="24"/>
        </w:rPr>
        <w:t>fundamental</w:t>
      </w:r>
      <w:r w:rsidR="00AB0C14">
        <w:rPr>
          <w:rFonts w:ascii="Times New Roman" w:hAnsi="Times New Roman" w:cs="Times New Roman"/>
          <w:sz w:val="24"/>
          <w:szCs w:val="24"/>
        </w:rPr>
        <w:t xml:space="preserve"> para a estabilidade das relações sociais, </w:t>
      </w:r>
      <w:r>
        <w:rPr>
          <w:rFonts w:ascii="Times New Roman" w:hAnsi="Times New Roman" w:cs="Times New Roman"/>
          <w:sz w:val="24"/>
          <w:szCs w:val="24"/>
        </w:rPr>
        <w:t xml:space="preserve">mas </w:t>
      </w:r>
      <w:r w:rsidR="00AB0C14">
        <w:rPr>
          <w:rFonts w:ascii="Times New Roman" w:hAnsi="Times New Roman" w:cs="Times New Roman"/>
          <w:sz w:val="24"/>
          <w:szCs w:val="24"/>
        </w:rPr>
        <w:t xml:space="preserve">alguns argumentos vêm sendo apresentados propondo sua extinção, a exemplo do que ocorreu há dez anos com o sistema de fiscalização da Previdência, tendo seus servidores passado a integrar os quadros da Receita Federal, transformada em </w:t>
      </w:r>
      <w:proofErr w:type="spellStart"/>
      <w:r w:rsidR="00AB0C14">
        <w:rPr>
          <w:rFonts w:ascii="Times New Roman" w:hAnsi="Times New Roman" w:cs="Times New Roman"/>
          <w:sz w:val="24"/>
          <w:szCs w:val="24"/>
        </w:rPr>
        <w:t>super-Receita</w:t>
      </w:r>
      <w:proofErr w:type="spellEnd"/>
      <w:r w:rsidR="00AB0C14">
        <w:rPr>
          <w:rFonts w:ascii="Times New Roman" w:hAnsi="Times New Roman" w:cs="Times New Roman"/>
          <w:sz w:val="24"/>
          <w:szCs w:val="24"/>
        </w:rPr>
        <w:t xml:space="preserve">. A Justiça Federal poderia, </w:t>
      </w:r>
      <w:r>
        <w:rPr>
          <w:rFonts w:ascii="Times New Roman" w:hAnsi="Times New Roman" w:cs="Times New Roman"/>
          <w:sz w:val="24"/>
          <w:szCs w:val="24"/>
        </w:rPr>
        <w:t>propõe-se</w:t>
      </w:r>
      <w:r w:rsidR="00AB0C14">
        <w:rPr>
          <w:rFonts w:ascii="Times New Roman" w:hAnsi="Times New Roman" w:cs="Times New Roman"/>
          <w:sz w:val="24"/>
          <w:szCs w:val="24"/>
        </w:rPr>
        <w:t>, absorver os magistrados e servidores da Justiça Trabalhista.</w:t>
      </w:r>
    </w:p>
    <w:p w:rsidR="00AB0C14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dos principais argumentos é o alto custo dessa justiça especializada, o que ganha força no </w:t>
      </w:r>
      <w:r w:rsidR="00763BE7">
        <w:rPr>
          <w:rFonts w:ascii="Times New Roman" w:hAnsi="Times New Roman" w:cs="Times New Roman"/>
          <w:sz w:val="24"/>
          <w:szCs w:val="24"/>
        </w:rPr>
        <w:t>ambiente</w:t>
      </w:r>
      <w:r>
        <w:rPr>
          <w:rFonts w:ascii="Times New Roman" w:hAnsi="Times New Roman" w:cs="Times New Roman"/>
          <w:sz w:val="24"/>
          <w:szCs w:val="24"/>
        </w:rPr>
        <w:t xml:space="preserve"> de cortes orçamentários que v</w:t>
      </w:r>
      <w:r w:rsidR="00763BE7">
        <w:rPr>
          <w:rFonts w:ascii="Times New Roman" w:hAnsi="Times New Roman" w:cs="Times New Roman"/>
          <w:sz w:val="24"/>
          <w:szCs w:val="24"/>
        </w:rPr>
        <w:t>ê</w:t>
      </w:r>
      <w:r>
        <w:rPr>
          <w:rFonts w:ascii="Times New Roman" w:hAnsi="Times New Roman" w:cs="Times New Roman"/>
          <w:sz w:val="24"/>
          <w:szCs w:val="24"/>
        </w:rPr>
        <w:t xml:space="preserve">m ocorrendo no </w:t>
      </w:r>
      <w:r w:rsidR="00F72B5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aís. Outro argumento é o </w:t>
      </w:r>
      <w:r w:rsidR="00F72B56">
        <w:rPr>
          <w:rFonts w:ascii="Times New Roman" w:hAnsi="Times New Roman" w:cs="Times New Roman"/>
          <w:sz w:val="24"/>
          <w:szCs w:val="24"/>
        </w:rPr>
        <w:t xml:space="preserve">que questiona </w:t>
      </w:r>
      <w:r>
        <w:rPr>
          <w:rFonts w:ascii="Times New Roman" w:hAnsi="Times New Roman" w:cs="Times New Roman"/>
          <w:sz w:val="24"/>
          <w:szCs w:val="24"/>
        </w:rPr>
        <w:t xml:space="preserve">a grande valorização das testemunhas como meio de prova, mesmo quando se pode solucionar o litígio por meios mais precisos, como a perícia, por exemplo. </w:t>
      </w:r>
      <w:r w:rsidR="00F72B56">
        <w:rPr>
          <w:rFonts w:ascii="Times New Roman" w:hAnsi="Times New Roman" w:cs="Times New Roman"/>
          <w:sz w:val="24"/>
          <w:szCs w:val="24"/>
        </w:rPr>
        <w:t>Por fim, u</w:t>
      </w:r>
      <w:r>
        <w:rPr>
          <w:rFonts w:ascii="Times New Roman" w:hAnsi="Times New Roman" w:cs="Times New Roman"/>
          <w:sz w:val="24"/>
          <w:szCs w:val="24"/>
        </w:rPr>
        <w:t>m</w:t>
      </w:r>
      <w:r w:rsidR="00F72B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terceir</w:t>
      </w:r>
      <w:r w:rsidR="00F72B56">
        <w:rPr>
          <w:rFonts w:ascii="Times New Roman" w:hAnsi="Times New Roman" w:cs="Times New Roman"/>
          <w:sz w:val="24"/>
          <w:szCs w:val="24"/>
        </w:rPr>
        <w:t xml:space="preserve">a motivação contrária à Justiça Trabalhista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F72B56">
        <w:rPr>
          <w:rFonts w:ascii="Times New Roman" w:hAnsi="Times New Roman" w:cs="Times New Roman"/>
          <w:sz w:val="24"/>
          <w:szCs w:val="24"/>
        </w:rPr>
        <w:t xml:space="preserve">quanto à </w:t>
      </w:r>
      <w:r>
        <w:rPr>
          <w:rFonts w:ascii="Times New Roman" w:hAnsi="Times New Roman" w:cs="Times New Roman"/>
          <w:sz w:val="24"/>
          <w:szCs w:val="24"/>
        </w:rPr>
        <w:t>defesa da hipossuficiência do trabalhador, o que tra</w:t>
      </w:r>
      <w:r w:rsidR="00F72B56">
        <w:rPr>
          <w:rFonts w:ascii="Times New Roman" w:hAnsi="Times New Roman" w:cs="Times New Roman"/>
          <w:sz w:val="24"/>
          <w:szCs w:val="24"/>
        </w:rPr>
        <w:t xml:space="preserve">ria </w:t>
      </w:r>
      <w:r>
        <w:rPr>
          <w:rFonts w:ascii="Times New Roman" w:hAnsi="Times New Roman" w:cs="Times New Roman"/>
          <w:sz w:val="24"/>
          <w:szCs w:val="24"/>
        </w:rPr>
        <w:t>uma tendência pela proteção excessiva do mesmo, inviabilizando as empresas</w:t>
      </w:r>
      <w:r w:rsidR="00F72B56">
        <w:rPr>
          <w:rFonts w:ascii="Times New Roman" w:hAnsi="Times New Roman" w:cs="Times New Roman"/>
          <w:sz w:val="24"/>
          <w:szCs w:val="24"/>
        </w:rPr>
        <w:t xml:space="preserve"> e o crescimento econômico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2B56">
        <w:rPr>
          <w:rFonts w:ascii="Times New Roman" w:hAnsi="Times New Roman" w:cs="Times New Roman"/>
          <w:sz w:val="24"/>
          <w:szCs w:val="24"/>
        </w:rPr>
        <w:t>por exemplo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0C14" w:rsidRDefault="00FA17BE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Ora, a</w:t>
      </w:r>
      <w:r w:rsidR="00AB0C14">
        <w:rPr>
          <w:rFonts w:ascii="Times New Roman" w:hAnsi="Times New Roman" w:cs="Times New Roman"/>
          <w:sz w:val="24"/>
          <w:szCs w:val="24"/>
        </w:rPr>
        <w:t xml:space="preserve">s leis trabalhistas são direitos sociais conquistados historicamente em um contexto de lutas e negociações. Em uma democracia, a combinação simultânea entre liberdades civis, políticas e sociais resulta em uma ampla pactuação entre os diversos segmentos de uma sociedade, expressa em sua Constituição. Por essa razão, os princípios Constitucionais precisam ser obedecidos. Várias críticas sobre a atuação da Justiça do Trabalho também poderiam ser </w:t>
      </w:r>
      <w:r w:rsidR="00AB0C14">
        <w:rPr>
          <w:rFonts w:ascii="Times New Roman" w:hAnsi="Times New Roman" w:cs="Times New Roman"/>
          <w:sz w:val="24"/>
          <w:szCs w:val="24"/>
        </w:rPr>
        <w:lastRenderedPageBreak/>
        <w:t>feitas à Justiça Federal, Estadual e até às Cortes Superiores, como o Superior Tribunal de Justiça, mas não se fala em sua extinção.</w:t>
      </w:r>
    </w:p>
    <w:p w:rsidR="00AB0C14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comparação com a média do Índice de Produtividade Comparada da Justiça</w:t>
      </w:r>
      <w:r w:rsidR="00681CA1">
        <w:rPr>
          <w:rFonts w:ascii="Times New Roman" w:hAnsi="Times New Roman" w:cs="Times New Roman"/>
          <w:sz w:val="24"/>
          <w:szCs w:val="24"/>
        </w:rPr>
        <w:t xml:space="preserve"> (IPC-Jus</w:t>
      </w:r>
      <w:r>
        <w:rPr>
          <w:rFonts w:ascii="Times New Roman" w:hAnsi="Times New Roman" w:cs="Times New Roman"/>
          <w:sz w:val="24"/>
          <w:szCs w:val="24"/>
        </w:rPr>
        <w:t xml:space="preserve">), disponibilizada pelo Relatório </w:t>
      </w:r>
      <w:r w:rsidRPr="00A5525F">
        <w:rPr>
          <w:rFonts w:ascii="Times New Roman" w:hAnsi="Times New Roman" w:cs="Times New Roman"/>
          <w:sz w:val="24"/>
          <w:szCs w:val="24"/>
        </w:rPr>
        <w:t>Justiça em Números 2017</w:t>
      </w:r>
      <w:r>
        <w:rPr>
          <w:rFonts w:ascii="Times New Roman" w:hAnsi="Times New Roman" w:cs="Times New Roman"/>
          <w:sz w:val="24"/>
          <w:szCs w:val="24"/>
        </w:rPr>
        <w:t xml:space="preserve">, referente ao ano de 2016, tem-se que a média de eficiência é de 82% para a Justiça Estadual, 90% para a Justiça do Trabalho e de 63% para a Justiça Federal.  Observa-se que a Justiça do Trabalho é a mais eficiente entre as três justiças </w:t>
      </w:r>
      <w:r w:rsidR="008011F3">
        <w:rPr>
          <w:rFonts w:ascii="Times New Roman" w:hAnsi="Times New Roman" w:cs="Times New Roman"/>
          <w:sz w:val="24"/>
          <w:szCs w:val="24"/>
        </w:rPr>
        <w:t>citadas</w:t>
      </w:r>
      <w:r>
        <w:rPr>
          <w:rFonts w:ascii="Times New Roman" w:hAnsi="Times New Roman" w:cs="Times New Roman"/>
          <w:sz w:val="24"/>
          <w:szCs w:val="24"/>
        </w:rPr>
        <w:t>, o que afasta os argumentos apresentados para a sua extinção.</w:t>
      </w:r>
    </w:p>
    <w:p w:rsidR="00AB0C14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análise da eficiência, portanto, é fundamental para acompanhar o desenvolvimento de cada justiça, melhorá-la</w:t>
      </w:r>
      <w:r w:rsidR="008011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2D5B5B">
        <w:rPr>
          <w:rFonts w:ascii="Times New Roman" w:hAnsi="Times New Roman" w:cs="Times New Roman"/>
          <w:sz w:val="24"/>
          <w:szCs w:val="24"/>
        </w:rPr>
        <w:t xml:space="preserve"> corrigir </w:t>
      </w:r>
      <w:r>
        <w:rPr>
          <w:rFonts w:ascii="Times New Roman" w:hAnsi="Times New Roman" w:cs="Times New Roman"/>
          <w:sz w:val="24"/>
          <w:szCs w:val="24"/>
        </w:rPr>
        <w:t xml:space="preserve">suas </w:t>
      </w:r>
      <w:r w:rsidRPr="002D5B5B">
        <w:rPr>
          <w:rFonts w:ascii="Times New Roman" w:hAnsi="Times New Roman" w:cs="Times New Roman"/>
          <w:sz w:val="24"/>
          <w:szCs w:val="24"/>
        </w:rPr>
        <w:t>falhas</w:t>
      </w:r>
      <w:r w:rsidR="00667861">
        <w:rPr>
          <w:rFonts w:ascii="Times New Roman" w:hAnsi="Times New Roman" w:cs="Times New Roman"/>
          <w:sz w:val="24"/>
          <w:szCs w:val="24"/>
        </w:rPr>
        <w:t>, como exposto a seguir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4E7" w:rsidRPr="009750CB" w:rsidRDefault="008664E7" w:rsidP="00ED1BE1">
      <w:pPr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305B9F" w:rsidRPr="008664E7" w:rsidRDefault="008664E7" w:rsidP="001270A2">
      <w:pPr>
        <w:pStyle w:val="Ttulo1"/>
        <w:numPr>
          <w:ilvl w:val="0"/>
          <w:numId w:val="2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EM BUSCA DA </w:t>
      </w:r>
      <w:r w:rsidR="00305B9F" w:rsidRPr="008664E7">
        <w:rPr>
          <w:rFonts w:ascii="Times New Roman" w:hAnsi="Times New Roman" w:cs="Times New Roman"/>
          <w:b/>
          <w:color w:val="auto"/>
          <w:sz w:val="24"/>
          <w:szCs w:val="24"/>
        </w:rPr>
        <w:t>EFICIÊNCIA</w:t>
      </w:r>
    </w:p>
    <w:p w:rsidR="00305B9F" w:rsidRDefault="00305B9F" w:rsidP="00305B9F"/>
    <w:p w:rsidR="00AB0C14" w:rsidRPr="00D859FB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975CE">
        <w:rPr>
          <w:rFonts w:ascii="Times New Roman" w:hAnsi="Times New Roman" w:cs="Times New Roman"/>
          <w:sz w:val="24"/>
          <w:szCs w:val="24"/>
        </w:rPr>
        <w:t xml:space="preserve">pressão sobre organizações públicas e privadas em </w:t>
      </w:r>
      <w:r>
        <w:rPr>
          <w:rFonts w:ascii="Times New Roman" w:hAnsi="Times New Roman" w:cs="Times New Roman"/>
          <w:sz w:val="24"/>
          <w:szCs w:val="24"/>
        </w:rPr>
        <w:t xml:space="preserve">busca </w:t>
      </w:r>
      <w:r w:rsidR="002A7970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eficiência </w:t>
      </w:r>
      <w:r w:rsidR="002A7970">
        <w:rPr>
          <w:rFonts w:ascii="Times New Roman" w:hAnsi="Times New Roman" w:cs="Times New Roman"/>
          <w:sz w:val="24"/>
          <w:szCs w:val="24"/>
        </w:rPr>
        <w:t xml:space="preserve">é influenciada pela </w:t>
      </w:r>
      <w:r w:rsidRPr="00D859FB">
        <w:rPr>
          <w:rFonts w:ascii="Times New Roman" w:hAnsi="Times New Roman" w:cs="Times New Roman"/>
          <w:sz w:val="24"/>
          <w:szCs w:val="24"/>
        </w:rPr>
        <w:t xml:space="preserve">crescente dificuldade de obtenção de recursos, </w:t>
      </w:r>
      <w:r>
        <w:rPr>
          <w:rFonts w:ascii="Times New Roman" w:hAnsi="Times New Roman" w:cs="Times New Roman"/>
          <w:sz w:val="24"/>
          <w:szCs w:val="24"/>
        </w:rPr>
        <w:t>especialmente nos orçamentos públicos</w:t>
      </w:r>
      <w:r w:rsidRPr="00D859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desenvolvimento de métodos para medi-la assume relevo ao</w:t>
      </w:r>
      <w:r w:rsidRPr="00D859FB">
        <w:rPr>
          <w:rFonts w:ascii="Times New Roman" w:hAnsi="Times New Roman" w:cs="Times New Roman"/>
          <w:sz w:val="24"/>
          <w:szCs w:val="24"/>
        </w:rPr>
        <w:t xml:space="preserve"> ajudar a identificar falhas e propor aperfeiçoamentos</w:t>
      </w:r>
      <w:r w:rsidR="002A7970">
        <w:rPr>
          <w:rFonts w:ascii="Times New Roman" w:hAnsi="Times New Roman" w:cs="Times New Roman"/>
          <w:sz w:val="24"/>
          <w:szCs w:val="24"/>
        </w:rPr>
        <w:t xml:space="preserve"> nas organizações.</w:t>
      </w:r>
    </w:p>
    <w:p w:rsidR="00AB0C14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reivindicação social </w:t>
      </w:r>
      <w:r w:rsidRPr="00D859FB">
        <w:rPr>
          <w:rFonts w:ascii="Times New Roman" w:hAnsi="Times New Roman" w:cs="Times New Roman"/>
          <w:sz w:val="24"/>
          <w:szCs w:val="24"/>
        </w:rPr>
        <w:t>para o bom funcionamento da gestão pública</w:t>
      </w:r>
      <w:r>
        <w:rPr>
          <w:rFonts w:ascii="Times New Roman" w:hAnsi="Times New Roman" w:cs="Times New Roman"/>
          <w:sz w:val="24"/>
          <w:szCs w:val="24"/>
        </w:rPr>
        <w:t xml:space="preserve"> vai </w:t>
      </w:r>
      <w:r w:rsidR="002A7970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 xml:space="preserve"> encontro </w:t>
      </w:r>
      <w:r w:rsidR="002A7970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necessidade de se conhecer a eficiência por meio de um método confiável</w:t>
      </w:r>
      <w:r w:rsidRPr="00D859F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859FB">
        <w:rPr>
          <w:rFonts w:ascii="Times New Roman" w:hAnsi="Times New Roman" w:cs="Times New Roman"/>
          <w:sz w:val="24"/>
          <w:szCs w:val="24"/>
        </w:rPr>
        <w:t xml:space="preserve"> judiciário, </w:t>
      </w:r>
      <w:r>
        <w:rPr>
          <w:rFonts w:ascii="Times New Roman" w:hAnsi="Times New Roman" w:cs="Times New Roman"/>
          <w:sz w:val="24"/>
          <w:szCs w:val="24"/>
        </w:rPr>
        <w:t>enquanto importante poder da República, sofre pressões para que bem</w:t>
      </w:r>
      <w:r w:rsidRPr="00D85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cumpra suas funções, ou seja</w:t>
      </w:r>
      <w:r w:rsidRPr="00D859FB">
        <w:rPr>
          <w:rFonts w:ascii="Times New Roman" w:hAnsi="Times New Roman" w:cs="Times New Roman"/>
          <w:sz w:val="24"/>
          <w:szCs w:val="24"/>
        </w:rPr>
        <w:t>, pacificar as questões sociais</w:t>
      </w:r>
      <w:r w:rsidRPr="00F42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decidir os conflitos</w:t>
      </w:r>
      <w:r w:rsidRPr="00D859FB">
        <w:rPr>
          <w:rFonts w:ascii="Times New Roman" w:hAnsi="Times New Roman" w:cs="Times New Roman"/>
          <w:sz w:val="24"/>
          <w:szCs w:val="24"/>
        </w:rPr>
        <w:t xml:space="preserve">. </w:t>
      </w:r>
      <w:r w:rsidR="00E6040C">
        <w:rPr>
          <w:rFonts w:ascii="Times New Roman" w:hAnsi="Times New Roman" w:cs="Times New Roman"/>
          <w:sz w:val="24"/>
          <w:szCs w:val="24"/>
        </w:rPr>
        <w:t>Então</w:t>
      </w:r>
      <w:r w:rsidRPr="00D859FB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eficiência da tutela jurisdicional assume papel de destaque</w:t>
      </w:r>
      <w:r w:rsidRPr="00D859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0C14" w:rsidRPr="00B730C1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72B73">
        <w:rPr>
          <w:rFonts w:ascii="Times New Roman" w:hAnsi="Times New Roman" w:cs="Times New Roman"/>
          <w:sz w:val="24"/>
          <w:szCs w:val="24"/>
        </w:rPr>
        <w:t xml:space="preserve">Otimizar o agir do Estado e a realização dos fins prezados pela sociedade </w:t>
      </w:r>
      <w:r>
        <w:rPr>
          <w:rFonts w:ascii="Times New Roman" w:hAnsi="Times New Roman" w:cs="Times New Roman"/>
          <w:sz w:val="24"/>
          <w:szCs w:val="24"/>
        </w:rPr>
        <w:t xml:space="preserve">foram e </w:t>
      </w:r>
      <w:r w:rsidRPr="00472B73">
        <w:rPr>
          <w:rFonts w:ascii="Times New Roman" w:hAnsi="Times New Roman" w:cs="Times New Roman"/>
          <w:sz w:val="24"/>
          <w:szCs w:val="24"/>
        </w:rPr>
        <w:t xml:space="preserve">são cada vez mais reclamados, questionando-se a qualidade, omissão e aptidão </w:t>
      </w:r>
      <w:r>
        <w:rPr>
          <w:rFonts w:ascii="Times New Roman" w:hAnsi="Times New Roman" w:cs="Times New Roman"/>
          <w:sz w:val="24"/>
          <w:szCs w:val="24"/>
        </w:rPr>
        <w:t>desse agir em</w:t>
      </w:r>
      <w:r w:rsidRPr="00472B73">
        <w:rPr>
          <w:rFonts w:ascii="Times New Roman" w:hAnsi="Times New Roman" w:cs="Times New Roman"/>
          <w:sz w:val="24"/>
          <w:szCs w:val="24"/>
        </w:rPr>
        <w:t xml:space="preserve"> um Estado democrático e social,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C4159B">
        <w:rPr>
          <w:rFonts w:ascii="Times New Roman" w:hAnsi="Times New Roman" w:cs="Times New Roman"/>
          <w:sz w:val="24"/>
          <w:szCs w:val="24"/>
        </w:rPr>
        <w:t xml:space="preserve">deve executar e fomentar a prestação de serviços coletivos essenciais de forma satisfatória e eficiente. </w:t>
      </w:r>
      <w:r>
        <w:rPr>
          <w:rFonts w:ascii="Times New Roman" w:hAnsi="Times New Roman" w:cs="Times New Roman"/>
          <w:sz w:val="24"/>
          <w:szCs w:val="24"/>
        </w:rPr>
        <w:t xml:space="preserve">Resultados relevantes socialmente devem ser apresentados para </w:t>
      </w:r>
      <w:r w:rsidRPr="00B263C8">
        <w:rPr>
          <w:rFonts w:ascii="Times New Roman" w:hAnsi="Times New Roman" w:cs="Times New Roman"/>
          <w:sz w:val="24"/>
          <w:szCs w:val="24"/>
        </w:rPr>
        <w:t xml:space="preserve">justificar os recursos extraídos da </w:t>
      </w:r>
      <w:r w:rsidRPr="00B730C1">
        <w:rPr>
          <w:rFonts w:ascii="Times New Roman" w:hAnsi="Times New Roman" w:cs="Times New Roman"/>
          <w:sz w:val="24"/>
          <w:szCs w:val="24"/>
        </w:rPr>
        <w:t>sociedade. Percebe-se que essas exigências não são mais somente em termos políticos ou econômicos</w:t>
      </w:r>
      <w:r>
        <w:rPr>
          <w:rFonts w:ascii="Times New Roman" w:hAnsi="Times New Roman" w:cs="Times New Roman"/>
          <w:sz w:val="24"/>
          <w:szCs w:val="24"/>
        </w:rPr>
        <w:t xml:space="preserve">, mas também jurídicos, encontrando-se </w:t>
      </w:r>
      <w:r w:rsidRPr="00B730C1">
        <w:rPr>
          <w:rFonts w:ascii="Times New Roman" w:hAnsi="Times New Roman" w:cs="Times New Roman"/>
          <w:sz w:val="24"/>
          <w:szCs w:val="24"/>
        </w:rPr>
        <w:t>positivadas, como exigências do ordenamento nacional (MODESTO, 2000).</w:t>
      </w:r>
    </w:p>
    <w:p w:rsidR="00AB0C14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Tornou</w:t>
      </w:r>
      <w:r w:rsidRPr="00F37F36">
        <w:rPr>
          <w:rFonts w:ascii="Times New Roman" w:hAnsi="Times New Roman" w:cs="Times New Roman"/>
          <w:sz w:val="24"/>
          <w:szCs w:val="24"/>
        </w:rPr>
        <w:t>-se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F36">
        <w:rPr>
          <w:rFonts w:ascii="Times New Roman" w:hAnsi="Times New Roman" w:cs="Times New Roman"/>
          <w:sz w:val="24"/>
          <w:szCs w:val="24"/>
        </w:rPr>
        <w:t xml:space="preserve"> então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37F36">
        <w:rPr>
          <w:rFonts w:ascii="Times New Roman" w:hAnsi="Times New Roman" w:cs="Times New Roman"/>
          <w:sz w:val="24"/>
          <w:szCs w:val="24"/>
        </w:rPr>
        <w:t xml:space="preserve"> essencial </w:t>
      </w:r>
      <w:r w:rsidRPr="00E0106B">
        <w:rPr>
          <w:rFonts w:ascii="Times New Roman" w:hAnsi="Times New Roman" w:cs="Times New Roman"/>
          <w:sz w:val="24"/>
          <w:szCs w:val="24"/>
        </w:rPr>
        <w:t xml:space="preserve">aumentar a qualidade dos serviços, </w:t>
      </w:r>
      <w:r>
        <w:rPr>
          <w:rFonts w:ascii="Times New Roman" w:hAnsi="Times New Roman" w:cs="Times New Roman"/>
          <w:sz w:val="24"/>
          <w:szCs w:val="24"/>
        </w:rPr>
        <w:t xml:space="preserve">em que o beneficiário é o cidadão, uma vez que os agentes públicos devem </w:t>
      </w:r>
      <w:r w:rsidRPr="00461C99">
        <w:rPr>
          <w:rFonts w:ascii="Times New Roman" w:hAnsi="Times New Roman" w:cs="Times New Roman"/>
          <w:sz w:val="24"/>
          <w:szCs w:val="24"/>
        </w:rPr>
        <w:t>agir co</w:t>
      </w:r>
      <w:r>
        <w:rPr>
          <w:rFonts w:ascii="Times New Roman" w:hAnsi="Times New Roman" w:cs="Times New Roman"/>
          <w:sz w:val="24"/>
          <w:szCs w:val="24"/>
        </w:rPr>
        <w:t xml:space="preserve">m rapidez, presteza, perfeição e </w:t>
      </w:r>
      <w:r w:rsidRPr="00461C99">
        <w:rPr>
          <w:rFonts w:ascii="Times New Roman" w:hAnsi="Times New Roman" w:cs="Times New Roman"/>
          <w:sz w:val="24"/>
          <w:szCs w:val="24"/>
        </w:rPr>
        <w:t>rendimento</w:t>
      </w:r>
      <w:r>
        <w:rPr>
          <w:rFonts w:ascii="Times New Roman" w:hAnsi="Times New Roman" w:cs="Times New Roman"/>
          <w:sz w:val="24"/>
          <w:szCs w:val="24"/>
        </w:rPr>
        <w:t>. Segundo o P</w:t>
      </w:r>
      <w:r w:rsidRPr="00B232F8">
        <w:rPr>
          <w:rFonts w:ascii="Times New Roman" w:hAnsi="Times New Roman" w:cs="Times New Roman"/>
          <w:sz w:val="24"/>
          <w:szCs w:val="24"/>
        </w:rPr>
        <w:t>rin</w:t>
      </w:r>
      <w:r>
        <w:rPr>
          <w:rFonts w:ascii="Times New Roman" w:hAnsi="Times New Roman" w:cs="Times New Roman"/>
          <w:sz w:val="24"/>
          <w:szCs w:val="24"/>
        </w:rPr>
        <w:t>cípio da Eficiência, a administração pública não deve desempenhar seu papel</w:t>
      </w:r>
      <w:r w:rsidRPr="00B232F8">
        <w:rPr>
          <w:rFonts w:ascii="Times New Roman" w:hAnsi="Times New Roman" w:cs="Times New Roman"/>
          <w:sz w:val="24"/>
          <w:szCs w:val="24"/>
        </w:rPr>
        <w:t xml:space="preserve"> apenas 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32F8">
        <w:rPr>
          <w:rFonts w:ascii="Times New Roman" w:hAnsi="Times New Roman" w:cs="Times New Roman"/>
          <w:sz w:val="24"/>
          <w:szCs w:val="24"/>
        </w:rPr>
        <w:t xml:space="preserve">legalidade, </w:t>
      </w:r>
      <w:r>
        <w:rPr>
          <w:rFonts w:ascii="Times New Roman" w:hAnsi="Times New Roman" w:cs="Times New Roman"/>
          <w:sz w:val="24"/>
          <w:szCs w:val="24"/>
        </w:rPr>
        <w:t>mas, fundamentalmente, trazer</w:t>
      </w:r>
      <w:r w:rsidRPr="00B232F8">
        <w:rPr>
          <w:rFonts w:ascii="Times New Roman" w:hAnsi="Times New Roman" w:cs="Times New Roman"/>
          <w:sz w:val="24"/>
          <w:szCs w:val="24"/>
        </w:rPr>
        <w:t xml:space="preserve"> resultados positivos para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232F8">
        <w:rPr>
          <w:rFonts w:ascii="Times New Roman" w:hAnsi="Times New Roman" w:cs="Times New Roman"/>
          <w:sz w:val="24"/>
          <w:szCs w:val="24"/>
        </w:rPr>
        <w:t xml:space="preserve"> serviço público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32F8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m que haja o </w:t>
      </w:r>
      <w:r w:rsidRPr="00B232F8">
        <w:rPr>
          <w:rFonts w:ascii="Times New Roman" w:hAnsi="Times New Roman" w:cs="Times New Roman"/>
          <w:sz w:val="24"/>
          <w:szCs w:val="24"/>
        </w:rPr>
        <w:t xml:space="preserve">satisfatório atendimento das necessidades da </w:t>
      </w:r>
      <w:r>
        <w:rPr>
          <w:rFonts w:ascii="Times New Roman" w:hAnsi="Times New Roman" w:cs="Times New Roman"/>
          <w:sz w:val="24"/>
          <w:szCs w:val="24"/>
        </w:rPr>
        <w:t>sociedade (CAMARGO</w:t>
      </w:r>
      <w:r w:rsidRPr="00B050E6">
        <w:rPr>
          <w:rFonts w:ascii="Times New Roman" w:hAnsi="Times New Roman" w:cs="Times New Roman"/>
          <w:sz w:val="24"/>
          <w:szCs w:val="24"/>
        </w:rPr>
        <w:t>; GUIMARÃES</w:t>
      </w:r>
      <w:r>
        <w:rPr>
          <w:rFonts w:ascii="Times New Roman" w:hAnsi="Times New Roman" w:cs="Times New Roman"/>
          <w:sz w:val="24"/>
          <w:szCs w:val="24"/>
        </w:rPr>
        <w:t>, 2013).</w:t>
      </w:r>
    </w:p>
    <w:p w:rsidR="00AB0C14" w:rsidRDefault="00296630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Nesse contexto</w:t>
      </w:r>
      <w:r w:rsidR="00AB0C14" w:rsidRPr="00F11420">
        <w:rPr>
          <w:rFonts w:ascii="Times New Roman" w:hAnsi="Times New Roman" w:cs="Times New Roman"/>
          <w:sz w:val="24"/>
          <w:szCs w:val="24"/>
        </w:rPr>
        <w:t xml:space="preserve">, editou-se a Emenda Constitucional nº 19/1998 que introduziu o </w:t>
      </w:r>
      <w:r w:rsidR="00681CA1" w:rsidRPr="00F11420">
        <w:rPr>
          <w:rFonts w:ascii="Times New Roman" w:hAnsi="Times New Roman" w:cs="Times New Roman"/>
          <w:sz w:val="24"/>
          <w:szCs w:val="24"/>
        </w:rPr>
        <w:t xml:space="preserve">princípio da eficiência </w:t>
      </w:r>
      <w:r w:rsidR="00AB0C14" w:rsidRPr="00F11420">
        <w:rPr>
          <w:rFonts w:ascii="Times New Roman" w:hAnsi="Times New Roman" w:cs="Times New Roman"/>
          <w:sz w:val="24"/>
          <w:szCs w:val="24"/>
        </w:rPr>
        <w:t>para melhorar a qualidade dos serviços públicos, assim como a reforma administrativa do Estado brasileiro, incorporando alguns elementos do modelo de administração pública gerencial ao setor público.</w:t>
      </w:r>
    </w:p>
    <w:p w:rsidR="00AB0C14" w:rsidRDefault="00296630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3DAD">
        <w:rPr>
          <w:rFonts w:ascii="Times New Roman" w:hAnsi="Times New Roman" w:cs="Times New Roman"/>
          <w:sz w:val="24"/>
          <w:szCs w:val="24"/>
        </w:rPr>
        <w:t xml:space="preserve">Marco </w:t>
      </w:r>
      <w:r w:rsidR="00AB0C14" w:rsidRPr="00B93DAD">
        <w:rPr>
          <w:rFonts w:ascii="Times New Roman" w:hAnsi="Times New Roman" w:cs="Times New Roman"/>
          <w:sz w:val="24"/>
          <w:szCs w:val="24"/>
        </w:rPr>
        <w:t xml:space="preserve">e </w:t>
      </w:r>
      <w:r w:rsidRPr="00B93DAD">
        <w:rPr>
          <w:rFonts w:ascii="Times New Roman" w:hAnsi="Times New Roman" w:cs="Times New Roman"/>
          <w:sz w:val="24"/>
          <w:szCs w:val="24"/>
        </w:rPr>
        <w:t xml:space="preserve">Medeiros </w:t>
      </w:r>
      <w:r w:rsidR="00AB0C14" w:rsidRPr="00B93DAD">
        <w:rPr>
          <w:rFonts w:ascii="Times New Roman" w:hAnsi="Times New Roman" w:cs="Times New Roman"/>
          <w:sz w:val="24"/>
          <w:szCs w:val="24"/>
        </w:rPr>
        <w:t xml:space="preserve">(2016) advogam que o que se pretendia com a positivação do </w:t>
      </w:r>
      <w:r w:rsidRPr="00B93DAD">
        <w:rPr>
          <w:rFonts w:ascii="Times New Roman" w:hAnsi="Times New Roman" w:cs="Times New Roman"/>
          <w:sz w:val="24"/>
          <w:szCs w:val="24"/>
        </w:rPr>
        <w:t xml:space="preserve">Princípio </w:t>
      </w:r>
      <w:r w:rsidR="00AB0C14" w:rsidRPr="00B93DAD">
        <w:rPr>
          <w:rFonts w:ascii="Times New Roman" w:hAnsi="Times New Roman" w:cs="Times New Roman"/>
          <w:sz w:val="24"/>
          <w:szCs w:val="24"/>
        </w:rPr>
        <w:t xml:space="preserve">da </w:t>
      </w:r>
      <w:r w:rsidRPr="00B93DAD">
        <w:rPr>
          <w:rFonts w:ascii="Times New Roman" w:hAnsi="Times New Roman" w:cs="Times New Roman"/>
          <w:sz w:val="24"/>
          <w:szCs w:val="24"/>
        </w:rPr>
        <w:t xml:space="preserve">Eficiência </w:t>
      </w:r>
      <w:r w:rsidR="00AB0C14" w:rsidRPr="00B93DAD">
        <w:rPr>
          <w:rFonts w:ascii="Times New Roman" w:hAnsi="Times New Roman" w:cs="Times New Roman"/>
          <w:sz w:val="24"/>
          <w:szCs w:val="24"/>
        </w:rPr>
        <w:t xml:space="preserve">foi dar um retorno à população que esperava uma administração desburocratizada e rápida, </w:t>
      </w:r>
      <w:r w:rsidR="00AB0C14">
        <w:rPr>
          <w:rFonts w:ascii="Times New Roman" w:hAnsi="Times New Roman" w:cs="Times New Roman"/>
          <w:sz w:val="24"/>
          <w:szCs w:val="24"/>
        </w:rPr>
        <w:t xml:space="preserve">sem esquecer </w:t>
      </w:r>
      <w:r w:rsidR="00AB0C14" w:rsidRPr="00B93DAD">
        <w:rPr>
          <w:rFonts w:ascii="Times New Roman" w:hAnsi="Times New Roman" w:cs="Times New Roman"/>
          <w:sz w:val="24"/>
          <w:szCs w:val="24"/>
        </w:rPr>
        <w:t>a qualidade, imparcialidade e transparência na entrega de sua atividade fim.</w:t>
      </w:r>
    </w:p>
    <w:p w:rsidR="00AB0C14" w:rsidRPr="003E0D81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0D81">
        <w:rPr>
          <w:rFonts w:ascii="Times New Roman" w:hAnsi="Times New Roman" w:cs="Times New Roman"/>
          <w:sz w:val="24"/>
          <w:szCs w:val="24"/>
        </w:rPr>
        <w:t xml:space="preserve">Nesse contexto, surgiu o princípio da administração da justiça, pelo qual o </w:t>
      </w:r>
      <w:r w:rsidR="00296630" w:rsidRPr="003E0D81">
        <w:rPr>
          <w:rFonts w:ascii="Times New Roman" w:hAnsi="Times New Roman" w:cs="Times New Roman"/>
          <w:sz w:val="24"/>
          <w:szCs w:val="24"/>
        </w:rPr>
        <w:t xml:space="preserve">judiciário </w:t>
      </w:r>
      <w:r w:rsidRPr="003E0D81">
        <w:rPr>
          <w:rFonts w:ascii="Times New Roman" w:hAnsi="Times New Roman" w:cs="Times New Roman"/>
          <w:sz w:val="24"/>
          <w:szCs w:val="24"/>
        </w:rPr>
        <w:t>deve assegurar que a entrega da prestação jurisdicional seja desburocratizada, célere, imparcial, transparente e que vise o bem comum para atender ao princípio da eficiência.</w:t>
      </w:r>
      <w:r>
        <w:rPr>
          <w:rFonts w:ascii="Times New Roman" w:hAnsi="Times New Roman" w:cs="Times New Roman"/>
          <w:sz w:val="24"/>
          <w:szCs w:val="24"/>
        </w:rPr>
        <w:t xml:space="preserve"> Portanto, </w:t>
      </w:r>
    </w:p>
    <w:p w:rsidR="00AB0C14" w:rsidRPr="00BC1CAF" w:rsidRDefault="00AB0C14" w:rsidP="00AB0C14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BC1CAF">
        <w:rPr>
          <w:rFonts w:ascii="Times New Roman" w:hAnsi="Times New Roman" w:cs="Times New Roman"/>
        </w:rPr>
        <w:t xml:space="preserve">Trata-se de um conjunto de deveres-poderes imposto ao Poder </w:t>
      </w:r>
      <w:proofErr w:type="gramStart"/>
      <w:r w:rsidRPr="00BC1CAF">
        <w:rPr>
          <w:rFonts w:ascii="Times New Roman" w:hAnsi="Times New Roman" w:cs="Times New Roman"/>
        </w:rPr>
        <w:t>Judiciário  visando</w:t>
      </w:r>
      <w:proofErr w:type="gramEnd"/>
      <w:r w:rsidRPr="00BC1CAF">
        <w:rPr>
          <w:rFonts w:ascii="Times New Roman" w:hAnsi="Times New Roman" w:cs="Times New Roman"/>
        </w:rPr>
        <w:t xml:space="preserve"> a satisfação das necessidades e interesses públicos, ou seja, para que a entrega da tutela jurisdicional seja efetuada dentro de um tempo célere, </w:t>
      </w:r>
      <w:r>
        <w:rPr>
          <w:rFonts w:ascii="Times New Roman" w:hAnsi="Times New Roman" w:cs="Times New Roman"/>
        </w:rPr>
        <w:t>(...) (</w:t>
      </w:r>
      <w:r w:rsidRPr="00BC1CAF">
        <w:rPr>
          <w:rFonts w:ascii="Times New Roman" w:hAnsi="Times New Roman" w:cs="Times New Roman"/>
        </w:rPr>
        <w:t>MARCO</w:t>
      </w:r>
      <w:r>
        <w:rPr>
          <w:rFonts w:ascii="Times New Roman" w:hAnsi="Times New Roman" w:cs="Times New Roman"/>
        </w:rPr>
        <w:t>;</w:t>
      </w:r>
      <w:r w:rsidRPr="00BC1CAF">
        <w:rPr>
          <w:rFonts w:ascii="Times New Roman" w:hAnsi="Times New Roman" w:cs="Times New Roman"/>
        </w:rPr>
        <w:t xml:space="preserve"> MEDEIROS</w:t>
      </w:r>
      <w:r>
        <w:rPr>
          <w:rFonts w:ascii="Times New Roman" w:hAnsi="Times New Roman" w:cs="Times New Roman"/>
        </w:rPr>
        <w:t xml:space="preserve">, </w:t>
      </w:r>
      <w:r w:rsidRPr="00BC1CAF"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>, p. 365</w:t>
      </w:r>
      <w:r w:rsidRPr="00BC1CA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AB0C14" w:rsidRDefault="00AB0C14" w:rsidP="00AB0C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C14" w:rsidRPr="00100435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68CC">
        <w:rPr>
          <w:rFonts w:ascii="Times New Roman" w:hAnsi="Times New Roman" w:cs="Times New Roman"/>
          <w:sz w:val="24"/>
          <w:szCs w:val="24"/>
        </w:rPr>
        <w:t>A necessidade de uma justiça mais ágil e eficiente conduziu a edição da Emenda Constitucional nº 45, em 2004, em que a transparência, moralidade e coordenação administrativa foram</w:t>
      </w:r>
      <w:r>
        <w:rPr>
          <w:rFonts w:ascii="Times New Roman" w:hAnsi="Times New Roman" w:cs="Times New Roman"/>
          <w:sz w:val="24"/>
          <w:szCs w:val="24"/>
        </w:rPr>
        <w:t xml:space="preserve"> o mote</w:t>
      </w:r>
      <w:r w:rsidRPr="001004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assim como</w:t>
      </w:r>
      <w:r w:rsidRPr="00100435">
        <w:rPr>
          <w:rFonts w:ascii="Times New Roman" w:hAnsi="Times New Roman" w:cs="Times New Roman"/>
          <w:sz w:val="24"/>
          <w:szCs w:val="24"/>
        </w:rPr>
        <w:t xml:space="preserve"> a criação do Conselho Nacional de Justiça (CNJ) — órgão responsável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pelo controle administrativo e financeiro do Poder Judiciário brasileiro.</w:t>
      </w:r>
    </w:p>
    <w:p w:rsidR="00AB0C14" w:rsidRPr="006168CC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Devido à</w:t>
      </w:r>
      <w:r w:rsidRPr="00100435">
        <w:rPr>
          <w:rFonts w:ascii="Times New Roman" w:hAnsi="Times New Roman" w:cs="Times New Roman"/>
          <w:sz w:val="24"/>
          <w:szCs w:val="24"/>
        </w:rPr>
        <w:t xml:space="preserve"> tendência de desenvolvimento de sistemas de mensuração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desempenho,</w:t>
      </w:r>
      <w:r>
        <w:rPr>
          <w:rFonts w:ascii="Times New Roman" w:hAnsi="Times New Roman" w:cs="Times New Roman"/>
          <w:sz w:val="24"/>
          <w:szCs w:val="24"/>
        </w:rPr>
        <w:t xml:space="preserve"> o CNJ, </w:t>
      </w:r>
      <w:r w:rsidRPr="0010043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partir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0435">
        <w:rPr>
          <w:rFonts w:ascii="Times New Roman" w:hAnsi="Times New Roman" w:cs="Times New Roman"/>
          <w:sz w:val="24"/>
          <w:szCs w:val="24"/>
        </w:rPr>
        <w:t>pass</w:t>
      </w:r>
      <w:r w:rsidR="00296630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recolher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sistematizar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dados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estatísticos</w:t>
      </w:r>
      <w:r>
        <w:rPr>
          <w:rFonts w:ascii="Times New Roman" w:hAnsi="Times New Roman" w:cs="Times New Roman"/>
          <w:sz w:val="24"/>
          <w:szCs w:val="24"/>
        </w:rPr>
        <w:t xml:space="preserve"> concernentes </w:t>
      </w:r>
      <w:r w:rsidRPr="00100435">
        <w:rPr>
          <w:rFonts w:ascii="Times New Roman" w:hAnsi="Times New Roman" w:cs="Times New Roman"/>
          <w:sz w:val="24"/>
          <w:szCs w:val="24"/>
        </w:rPr>
        <w:t xml:space="preserve">a aspectos diretamente </w:t>
      </w:r>
      <w:r>
        <w:rPr>
          <w:rFonts w:ascii="Times New Roman" w:hAnsi="Times New Roman" w:cs="Times New Roman"/>
          <w:sz w:val="24"/>
          <w:szCs w:val="24"/>
        </w:rPr>
        <w:t>relacionados</w:t>
      </w:r>
      <w:r w:rsidRPr="00100435">
        <w:rPr>
          <w:rFonts w:ascii="Times New Roman" w:hAnsi="Times New Roman" w:cs="Times New Roman"/>
          <w:sz w:val="24"/>
          <w:szCs w:val="24"/>
        </w:rPr>
        <w:t xml:space="preserve"> ao desempenho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organi</w:t>
      </w:r>
      <w:r>
        <w:rPr>
          <w:rFonts w:ascii="Times New Roman" w:hAnsi="Times New Roman" w:cs="Times New Roman"/>
          <w:sz w:val="24"/>
          <w:szCs w:val="24"/>
        </w:rPr>
        <w:t xml:space="preserve">zações judiciárias brasileiras, como </w:t>
      </w:r>
      <w:r w:rsidRPr="00100435">
        <w:rPr>
          <w:rFonts w:ascii="Times New Roman" w:hAnsi="Times New Roman" w:cs="Times New Roman"/>
          <w:sz w:val="24"/>
          <w:szCs w:val="24"/>
        </w:rPr>
        <w:t xml:space="preserve">insumos, dotações orçamentárias e </w:t>
      </w:r>
      <w:r>
        <w:rPr>
          <w:rFonts w:ascii="Times New Roman" w:hAnsi="Times New Roman" w:cs="Times New Roman"/>
          <w:sz w:val="24"/>
          <w:szCs w:val="24"/>
        </w:rPr>
        <w:t xml:space="preserve">dados </w:t>
      </w:r>
      <w:r w:rsidRPr="00100435">
        <w:rPr>
          <w:rFonts w:ascii="Times New Roman" w:hAnsi="Times New Roman" w:cs="Times New Roman"/>
          <w:sz w:val="24"/>
          <w:szCs w:val="24"/>
        </w:rPr>
        <w:t>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litigiosidade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acesso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justiça</w:t>
      </w:r>
      <w:r>
        <w:rPr>
          <w:rFonts w:ascii="Times New Roman" w:hAnsi="Times New Roman" w:cs="Times New Roman"/>
          <w:sz w:val="24"/>
          <w:szCs w:val="24"/>
        </w:rPr>
        <w:t xml:space="preserve">, fazendo a sua </w:t>
      </w:r>
      <w:r w:rsidRPr="00100435">
        <w:rPr>
          <w:rFonts w:ascii="Times New Roman" w:hAnsi="Times New Roman" w:cs="Times New Roman"/>
          <w:sz w:val="24"/>
          <w:szCs w:val="24"/>
        </w:rPr>
        <w:t>divulgação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435"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z w:val="24"/>
          <w:szCs w:val="24"/>
        </w:rPr>
        <w:t xml:space="preserve"> meio </w:t>
      </w:r>
      <w:r w:rsidRPr="0010043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00435">
        <w:rPr>
          <w:rFonts w:ascii="Times New Roman" w:hAnsi="Times New Roman" w:cs="Times New Roman"/>
          <w:sz w:val="24"/>
          <w:szCs w:val="24"/>
        </w:rPr>
        <w:t xml:space="preserve"> relatório anual </w:t>
      </w:r>
      <w:r>
        <w:rPr>
          <w:rFonts w:ascii="Times New Roman" w:hAnsi="Times New Roman" w:cs="Times New Roman"/>
          <w:sz w:val="24"/>
          <w:szCs w:val="24"/>
        </w:rPr>
        <w:t>chamado</w:t>
      </w:r>
      <w:r w:rsidRPr="00100435">
        <w:rPr>
          <w:rFonts w:ascii="Times New Roman" w:hAnsi="Times New Roman" w:cs="Times New Roman"/>
          <w:sz w:val="24"/>
          <w:szCs w:val="24"/>
        </w:rPr>
        <w:t xml:space="preserve"> Justiça</w:t>
      </w:r>
      <w:r>
        <w:rPr>
          <w:rFonts w:ascii="Times New Roman" w:hAnsi="Times New Roman" w:cs="Times New Roman"/>
          <w:sz w:val="24"/>
          <w:szCs w:val="24"/>
        </w:rPr>
        <w:t xml:space="preserve"> em N</w:t>
      </w:r>
      <w:r w:rsidRPr="00100435">
        <w:rPr>
          <w:rFonts w:ascii="Times New Roman" w:hAnsi="Times New Roman" w:cs="Times New Roman"/>
          <w:sz w:val="24"/>
          <w:szCs w:val="24"/>
        </w:rPr>
        <w:t>úmeros.</w:t>
      </w:r>
    </w:p>
    <w:p w:rsidR="00AB0C14" w:rsidRDefault="00AB0C1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mesmo tempo</w:t>
      </w:r>
      <w:r w:rsidRPr="00F44607">
        <w:rPr>
          <w:rFonts w:ascii="Times New Roman" w:hAnsi="Times New Roman" w:cs="Times New Roman"/>
          <w:sz w:val="24"/>
          <w:szCs w:val="24"/>
        </w:rPr>
        <w:t>, surg</w:t>
      </w:r>
      <w:r w:rsidR="00296630">
        <w:rPr>
          <w:rFonts w:ascii="Times New Roman" w:hAnsi="Times New Roman" w:cs="Times New Roman"/>
          <w:sz w:val="24"/>
          <w:szCs w:val="24"/>
        </w:rPr>
        <w:t>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técnica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construção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fronteiras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produção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utilização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indicadores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F44607">
        <w:rPr>
          <w:rFonts w:ascii="Times New Roman" w:hAnsi="Times New Roman" w:cs="Times New Roman"/>
          <w:sz w:val="24"/>
          <w:szCs w:val="24"/>
        </w:rPr>
        <w:t>eficiência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produtiva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589">
        <w:rPr>
          <w:rFonts w:ascii="Times New Roman" w:hAnsi="Times New Roman" w:cs="Times New Roman"/>
          <w:sz w:val="24"/>
          <w:szCs w:val="24"/>
        </w:rPr>
        <w:t>no campo da medição de eficiênci</w:t>
      </w:r>
      <w:r>
        <w:rPr>
          <w:rFonts w:ascii="Times New Roman" w:hAnsi="Times New Roman" w:cs="Times New Roman"/>
          <w:sz w:val="24"/>
          <w:szCs w:val="24"/>
        </w:rPr>
        <w:t>as produtivas e organizacionais.</w:t>
      </w:r>
      <w:r w:rsidRPr="004125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Chamada </w:t>
      </w:r>
      <w:r w:rsidRPr="00296630">
        <w:rPr>
          <w:rFonts w:ascii="Times New Roman" w:hAnsi="Times New Roman" w:cs="Times New Roman"/>
          <w:i/>
          <w:sz w:val="24"/>
          <w:szCs w:val="24"/>
        </w:rPr>
        <w:t>Dat</w:t>
      </w:r>
      <w:r w:rsidR="00296630">
        <w:rPr>
          <w:rFonts w:ascii="Times New Roman" w:hAnsi="Times New Roman" w:cs="Times New Roman"/>
          <w:i/>
          <w:sz w:val="24"/>
          <w:szCs w:val="24"/>
        </w:rPr>
        <w:t>a</w:t>
      </w:r>
      <w:r w:rsidRPr="0029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6630">
        <w:rPr>
          <w:rFonts w:ascii="Times New Roman" w:hAnsi="Times New Roman" w:cs="Times New Roman"/>
          <w:i/>
          <w:sz w:val="24"/>
          <w:szCs w:val="24"/>
        </w:rPr>
        <w:t>Envelopment</w:t>
      </w:r>
      <w:proofErr w:type="spellEnd"/>
      <w:r w:rsidRPr="002966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6630">
        <w:rPr>
          <w:rFonts w:ascii="Times New Roman" w:hAnsi="Times New Roman" w:cs="Times New Roman"/>
          <w:i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Análise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Envoltória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Dados</w:t>
      </w:r>
      <w:r w:rsidR="00351D58">
        <w:rPr>
          <w:rFonts w:ascii="Times New Roman" w:hAnsi="Times New Roman" w:cs="Times New Roman"/>
          <w:sz w:val="24"/>
          <w:szCs w:val="24"/>
        </w:rPr>
        <w:t xml:space="preserve"> </w:t>
      </w:r>
      <w:r w:rsidR="00351D58" w:rsidRPr="00F44607">
        <w:rPr>
          <w:rFonts w:ascii="Times New Roman" w:hAnsi="Times New Roman" w:cs="Times New Roman"/>
          <w:sz w:val="24"/>
          <w:szCs w:val="24"/>
        </w:rPr>
        <w:t>(DEA)</w:t>
      </w:r>
      <w:r>
        <w:rPr>
          <w:rFonts w:ascii="Times New Roman" w:hAnsi="Times New Roman" w:cs="Times New Roman"/>
          <w:sz w:val="24"/>
          <w:szCs w:val="24"/>
        </w:rPr>
        <w:t>, ela</w:t>
      </w:r>
      <w:r w:rsidRPr="00F44607">
        <w:rPr>
          <w:rFonts w:ascii="Times New Roman" w:hAnsi="Times New Roman" w:cs="Times New Roman"/>
          <w:sz w:val="24"/>
          <w:szCs w:val="24"/>
        </w:rPr>
        <w:t xml:space="preserve"> permite uma análise técnica de unidades produtivas </w:t>
      </w:r>
      <w:r>
        <w:rPr>
          <w:rFonts w:ascii="Times New Roman" w:hAnsi="Times New Roman" w:cs="Times New Roman"/>
          <w:sz w:val="24"/>
          <w:szCs w:val="24"/>
        </w:rPr>
        <w:t xml:space="preserve">não tradicionais </w:t>
      </w:r>
      <w:r w:rsidRPr="00F44607">
        <w:rPr>
          <w:rFonts w:ascii="Times New Roman" w:hAnsi="Times New Roman" w:cs="Times New Roman"/>
          <w:sz w:val="24"/>
          <w:szCs w:val="24"/>
        </w:rPr>
        <w:t>que utilizam múltiplos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607">
        <w:rPr>
          <w:rFonts w:ascii="Times New Roman" w:hAnsi="Times New Roman" w:cs="Times New Roman"/>
          <w:sz w:val="24"/>
          <w:szCs w:val="24"/>
        </w:rPr>
        <w:t>insumos para a produção de múltiplo</w:t>
      </w:r>
      <w:r>
        <w:rPr>
          <w:rFonts w:ascii="Times New Roman" w:hAnsi="Times New Roman" w:cs="Times New Roman"/>
          <w:sz w:val="24"/>
          <w:szCs w:val="24"/>
        </w:rPr>
        <w:t>s bens ou serviços (</w:t>
      </w:r>
      <w:r w:rsidR="00296630">
        <w:rPr>
          <w:rFonts w:ascii="Times New Roman" w:hAnsi="Times New Roman" w:cs="Times New Roman"/>
          <w:sz w:val="24"/>
          <w:szCs w:val="24"/>
        </w:rPr>
        <w:t>PEÑA</w:t>
      </w:r>
      <w:r>
        <w:rPr>
          <w:rFonts w:ascii="Times New Roman" w:hAnsi="Times New Roman" w:cs="Times New Roman"/>
          <w:sz w:val="24"/>
          <w:szCs w:val="24"/>
        </w:rPr>
        <w:t>, 2008), que será tema da próxima sessão.</w:t>
      </w:r>
    </w:p>
    <w:p w:rsidR="00753471" w:rsidRDefault="00753471" w:rsidP="00305B9F"/>
    <w:p w:rsidR="00753471" w:rsidRPr="00305B9F" w:rsidRDefault="00753471" w:rsidP="00305B9F"/>
    <w:p w:rsidR="00E64FDE" w:rsidRPr="008664E7" w:rsidRDefault="00C971CB" w:rsidP="001270A2">
      <w:pPr>
        <w:pStyle w:val="Ttulo1"/>
        <w:numPr>
          <w:ilvl w:val="0"/>
          <w:numId w:val="2"/>
        </w:numPr>
        <w:spacing w:before="0" w:line="360" w:lineRule="auto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50C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ANÁLISE ENVOLTÓRIA DE DADOS E SUA APLICAÇÃO NA AVALIAÇÃO DA </w:t>
      </w:r>
      <w:r w:rsidRPr="008664E7">
        <w:rPr>
          <w:rFonts w:ascii="Times New Roman" w:hAnsi="Times New Roman" w:cs="Times New Roman"/>
          <w:b/>
          <w:color w:val="auto"/>
          <w:sz w:val="24"/>
          <w:szCs w:val="24"/>
        </w:rPr>
        <w:t>EFICIÊNCIA DOS TRIBUNAIS</w:t>
      </w:r>
      <w:r w:rsidR="000F2579" w:rsidRPr="008664E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REGIONAIS</w:t>
      </w:r>
      <w:r w:rsidR="001270A2" w:rsidRPr="008664E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 TRABALHO</w:t>
      </w:r>
    </w:p>
    <w:p w:rsidR="00A537A6" w:rsidRPr="009750CB" w:rsidRDefault="00A537A6" w:rsidP="00ED1B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70A2" w:rsidRDefault="00305B9F" w:rsidP="00DA2DD6">
      <w:pPr>
        <w:pStyle w:val="Ttulo2"/>
        <w:numPr>
          <w:ilvl w:val="1"/>
          <w:numId w:val="2"/>
        </w:numPr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A2DD6">
        <w:rPr>
          <w:rFonts w:ascii="Times New Roman" w:hAnsi="Times New Roman" w:cs="Times New Roman"/>
          <w:b/>
          <w:color w:val="auto"/>
          <w:sz w:val="24"/>
          <w:szCs w:val="24"/>
        </w:rPr>
        <w:t>O MÉTODO DEA</w:t>
      </w:r>
    </w:p>
    <w:p w:rsidR="00DA2DD6" w:rsidRPr="00DA2DD6" w:rsidRDefault="00DA2DD6" w:rsidP="00DA2DD6">
      <w:pPr>
        <w:pStyle w:val="PargrafodaLista"/>
        <w:ind w:left="1069"/>
      </w:pPr>
    </w:p>
    <w:p w:rsidR="001270A2" w:rsidRDefault="001270A2" w:rsidP="001270A2">
      <w:pPr>
        <w:pStyle w:val="PargrafodaLista"/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ED1BE1" w:rsidRPr="001270A2" w:rsidRDefault="00203D1E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0A2">
        <w:rPr>
          <w:rFonts w:ascii="Times New Roman" w:hAnsi="Times New Roman" w:cs="Times New Roman"/>
          <w:sz w:val="24"/>
          <w:szCs w:val="24"/>
        </w:rPr>
        <w:t xml:space="preserve">O método </w:t>
      </w:r>
      <w:r w:rsidR="00A537A6" w:rsidRPr="001270A2">
        <w:rPr>
          <w:rFonts w:ascii="Times New Roman" w:hAnsi="Times New Roman" w:cs="Times New Roman"/>
          <w:sz w:val="24"/>
          <w:szCs w:val="24"/>
        </w:rPr>
        <w:t xml:space="preserve">DEA </w:t>
      </w:r>
      <w:r w:rsidRPr="001270A2">
        <w:rPr>
          <w:rFonts w:ascii="Times New Roman" w:hAnsi="Times New Roman" w:cs="Times New Roman"/>
          <w:sz w:val="24"/>
          <w:szCs w:val="24"/>
        </w:rPr>
        <w:t xml:space="preserve">é uma das </w:t>
      </w:r>
      <w:r w:rsidR="00612A9F" w:rsidRPr="001270A2">
        <w:rPr>
          <w:rFonts w:ascii="Times New Roman" w:hAnsi="Times New Roman" w:cs="Times New Roman"/>
          <w:sz w:val="24"/>
          <w:szCs w:val="24"/>
        </w:rPr>
        <w:t xml:space="preserve">poucas </w:t>
      </w:r>
      <w:r w:rsidRPr="001270A2">
        <w:rPr>
          <w:rFonts w:ascii="Times New Roman" w:hAnsi="Times New Roman" w:cs="Times New Roman"/>
          <w:sz w:val="24"/>
          <w:szCs w:val="24"/>
        </w:rPr>
        <w:t>ferramentas para a avaliação d</w:t>
      </w:r>
      <w:r w:rsidR="00ED7D4A" w:rsidRPr="001270A2">
        <w:rPr>
          <w:rFonts w:ascii="Times New Roman" w:hAnsi="Times New Roman" w:cs="Times New Roman"/>
          <w:sz w:val="24"/>
          <w:szCs w:val="24"/>
        </w:rPr>
        <w:t xml:space="preserve">e </w:t>
      </w:r>
      <w:r w:rsidRPr="001270A2">
        <w:rPr>
          <w:rFonts w:ascii="Times New Roman" w:hAnsi="Times New Roman" w:cs="Times New Roman"/>
          <w:sz w:val="24"/>
          <w:szCs w:val="24"/>
        </w:rPr>
        <w:t>eficiência. Inicialmente foi c</w:t>
      </w:r>
      <w:r w:rsidR="00525083" w:rsidRPr="001270A2">
        <w:rPr>
          <w:rFonts w:ascii="Times New Roman" w:hAnsi="Times New Roman" w:cs="Times New Roman"/>
          <w:sz w:val="24"/>
          <w:szCs w:val="24"/>
        </w:rPr>
        <w:t>r</w:t>
      </w:r>
      <w:r w:rsidRPr="001270A2">
        <w:rPr>
          <w:rFonts w:ascii="Times New Roman" w:hAnsi="Times New Roman" w:cs="Times New Roman"/>
          <w:sz w:val="24"/>
          <w:szCs w:val="24"/>
        </w:rPr>
        <w:t xml:space="preserve">iado para avaliar o desempenho de unidades produtivas </w:t>
      </w:r>
      <w:r w:rsidR="00ED1BE1" w:rsidRPr="001270A2">
        <w:rPr>
          <w:rFonts w:ascii="Times New Roman" w:hAnsi="Times New Roman" w:cs="Times New Roman"/>
          <w:sz w:val="24"/>
          <w:szCs w:val="24"/>
        </w:rPr>
        <w:t xml:space="preserve">nas </w:t>
      </w:r>
      <w:r w:rsidRPr="001270A2">
        <w:rPr>
          <w:rFonts w:ascii="Times New Roman" w:hAnsi="Times New Roman" w:cs="Times New Roman"/>
          <w:sz w:val="24"/>
          <w:szCs w:val="24"/>
        </w:rPr>
        <w:t xml:space="preserve">áreas </w:t>
      </w:r>
      <w:r w:rsidR="00ED1BE1" w:rsidRPr="001270A2">
        <w:rPr>
          <w:rFonts w:ascii="Times New Roman" w:hAnsi="Times New Roman" w:cs="Times New Roman"/>
          <w:sz w:val="24"/>
          <w:szCs w:val="24"/>
        </w:rPr>
        <w:t xml:space="preserve">da </w:t>
      </w:r>
      <w:r w:rsidRPr="001270A2">
        <w:rPr>
          <w:rFonts w:ascii="Times New Roman" w:hAnsi="Times New Roman" w:cs="Times New Roman"/>
          <w:sz w:val="24"/>
          <w:szCs w:val="24"/>
        </w:rPr>
        <w:t xml:space="preserve">engenharia de produção e industrial, </w:t>
      </w:r>
      <w:r w:rsidR="00ED1BE1" w:rsidRPr="001270A2">
        <w:rPr>
          <w:rFonts w:ascii="Times New Roman" w:hAnsi="Times New Roman" w:cs="Times New Roman"/>
          <w:sz w:val="24"/>
          <w:szCs w:val="24"/>
        </w:rPr>
        <w:t xml:space="preserve">mas logo utilizado para análises de hospitais, escolas e outros </w:t>
      </w:r>
      <w:r w:rsidRPr="001270A2">
        <w:rPr>
          <w:rFonts w:ascii="Times New Roman" w:hAnsi="Times New Roman" w:cs="Times New Roman"/>
          <w:sz w:val="24"/>
          <w:szCs w:val="24"/>
        </w:rPr>
        <w:t xml:space="preserve">setores não tradicionais, como os públicos. </w:t>
      </w:r>
    </w:p>
    <w:p w:rsidR="00203D1E" w:rsidRPr="009750CB" w:rsidRDefault="00ED1BE1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 xml:space="preserve">Na </w:t>
      </w:r>
      <w:r w:rsidR="00203D1E" w:rsidRPr="009750CB">
        <w:rPr>
          <w:rFonts w:ascii="Times New Roman" w:hAnsi="Times New Roman" w:cs="Times New Roman"/>
          <w:sz w:val="24"/>
          <w:szCs w:val="24"/>
        </w:rPr>
        <w:t>avaliação da eficiência do judiciário</w:t>
      </w:r>
      <w:r w:rsidRPr="009750CB">
        <w:rPr>
          <w:rFonts w:ascii="Times New Roman" w:hAnsi="Times New Roman" w:cs="Times New Roman"/>
          <w:sz w:val="24"/>
          <w:szCs w:val="24"/>
        </w:rPr>
        <w:t xml:space="preserve">, destacam-se os trabalhos de </w:t>
      </w:r>
      <w:r w:rsidR="00203D1E" w:rsidRPr="009750CB">
        <w:rPr>
          <w:rFonts w:ascii="Times New Roman" w:hAnsi="Times New Roman" w:cs="Times New Roman"/>
          <w:sz w:val="24"/>
          <w:szCs w:val="24"/>
        </w:rPr>
        <w:t xml:space="preserve">Lewin, </w:t>
      </w:r>
      <w:proofErr w:type="spellStart"/>
      <w:r w:rsidR="00203D1E" w:rsidRPr="009750CB">
        <w:rPr>
          <w:rFonts w:ascii="Times New Roman" w:hAnsi="Times New Roman" w:cs="Times New Roman"/>
          <w:sz w:val="24"/>
          <w:szCs w:val="24"/>
        </w:rPr>
        <w:t>Morey</w:t>
      </w:r>
      <w:proofErr w:type="spellEnd"/>
      <w:r w:rsidR="00203D1E" w:rsidRPr="009750CB">
        <w:rPr>
          <w:rFonts w:ascii="Times New Roman" w:hAnsi="Times New Roman" w:cs="Times New Roman"/>
          <w:sz w:val="24"/>
          <w:szCs w:val="24"/>
        </w:rPr>
        <w:t xml:space="preserve"> e Cook (1982) </w:t>
      </w:r>
      <w:r w:rsidRPr="009750CB">
        <w:rPr>
          <w:rFonts w:ascii="Times New Roman" w:hAnsi="Times New Roman" w:cs="Times New Roman"/>
          <w:sz w:val="24"/>
          <w:szCs w:val="24"/>
        </w:rPr>
        <w:t xml:space="preserve">sobre os </w:t>
      </w:r>
      <w:r w:rsidR="00203D1E" w:rsidRPr="009750CB">
        <w:rPr>
          <w:rFonts w:ascii="Times New Roman" w:hAnsi="Times New Roman" w:cs="Times New Roman"/>
          <w:sz w:val="24"/>
          <w:szCs w:val="24"/>
        </w:rPr>
        <w:t xml:space="preserve">tribunais penais nos EUA; </w:t>
      </w:r>
      <w:r w:rsidRPr="009750C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203D1E" w:rsidRPr="009750CB">
        <w:rPr>
          <w:rFonts w:ascii="Times New Roman" w:hAnsi="Times New Roman" w:cs="Times New Roman"/>
          <w:sz w:val="24"/>
          <w:szCs w:val="24"/>
        </w:rPr>
        <w:t>Kittelsen</w:t>
      </w:r>
      <w:proofErr w:type="spellEnd"/>
      <w:r w:rsidR="00203D1E" w:rsidRPr="009750C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03D1E" w:rsidRPr="009750CB">
        <w:rPr>
          <w:rFonts w:ascii="Times New Roman" w:hAnsi="Times New Roman" w:cs="Times New Roman"/>
          <w:sz w:val="24"/>
          <w:szCs w:val="24"/>
        </w:rPr>
        <w:t>Førsund</w:t>
      </w:r>
      <w:proofErr w:type="spellEnd"/>
      <w:r w:rsidR="00203D1E" w:rsidRPr="009750CB">
        <w:rPr>
          <w:rFonts w:ascii="Times New Roman" w:hAnsi="Times New Roman" w:cs="Times New Roman"/>
          <w:sz w:val="24"/>
          <w:szCs w:val="24"/>
        </w:rPr>
        <w:t xml:space="preserve"> (1992), </w:t>
      </w:r>
      <w:r w:rsidRPr="009750CB">
        <w:rPr>
          <w:rFonts w:ascii="Times New Roman" w:hAnsi="Times New Roman" w:cs="Times New Roman"/>
          <w:sz w:val="24"/>
          <w:szCs w:val="24"/>
        </w:rPr>
        <w:t xml:space="preserve">acerca dos </w:t>
      </w:r>
      <w:r w:rsidR="00203D1E" w:rsidRPr="009750CB">
        <w:rPr>
          <w:rFonts w:ascii="Times New Roman" w:hAnsi="Times New Roman" w:cs="Times New Roman"/>
          <w:sz w:val="24"/>
          <w:szCs w:val="24"/>
        </w:rPr>
        <w:t xml:space="preserve">tribunais distritais na Noruega; e </w:t>
      </w:r>
      <w:r w:rsidRPr="009750C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203D1E" w:rsidRPr="009750CB">
        <w:rPr>
          <w:rFonts w:ascii="Times New Roman" w:hAnsi="Times New Roman" w:cs="Times New Roman"/>
          <w:sz w:val="24"/>
          <w:szCs w:val="24"/>
        </w:rPr>
        <w:t>Pedraja-Chaparro</w:t>
      </w:r>
      <w:proofErr w:type="spellEnd"/>
      <w:r w:rsidR="00203D1E" w:rsidRPr="009750CB">
        <w:rPr>
          <w:rFonts w:ascii="Times New Roman" w:hAnsi="Times New Roman" w:cs="Times New Roman"/>
          <w:sz w:val="24"/>
          <w:szCs w:val="24"/>
        </w:rPr>
        <w:t xml:space="preserve"> e Salinas-Jiménez (1996) </w:t>
      </w:r>
      <w:r w:rsidRPr="009750CB">
        <w:rPr>
          <w:rFonts w:ascii="Times New Roman" w:hAnsi="Times New Roman" w:cs="Times New Roman"/>
          <w:sz w:val="24"/>
          <w:szCs w:val="24"/>
        </w:rPr>
        <w:t>sob</w:t>
      </w:r>
      <w:r w:rsidR="00A77821" w:rsidRPr="009750CB">
        <w:rPr>
          <w:rFonts w:ascii="Times New Roman" w:hAnsi="Times New Roman" w:cs="Times New Roman"/>
          <w:sz w:val="24"/>
          <w:szCs w:val="24"/>
        </w:rPr>
        <w:t>r</w:t>
      </w:r>
      <w:r w:rsidRPr="009750CB">
        <w:rPr>
          <w:rFonts w:ascii="Times New Roman" w:hAnsi="Times New Roman" w:cs="Times New Roman"/>
          <w:sz w:val="24"/>
          <w:szCs w:val="24"/>
        </w:rPr>
        <w:t xml:space="preserve">e as </w:t>
      </w:r>
      <w:r w:rsidR="00203D1E" w:rsidRPr="009750CB">
        <w:rPr>
          <w:rFonts w:ascii="Times New Roman" w:hAnsi="Times New Roman" w:cs="Times New Roman"/>
          <w:sz w:val="24"/>
          <w:szCs w:val="24"/>
        </w:rPr>
        <w:t xml:space="preserve">cortes supremas na Espanha. </w:t>
      </w:r>
    </w:p>
    <w:p w:rsidR="00ED1BE1" w:rsidRPr="009750CB" w:rsidRDefault="00203D1E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 xml:space="preserve">No Brasil, o </w:t>
      </w:r>
      <w:r w:rsidR="00ED1BE1" w:rsidRPr="009750CB">
        <w:rPr>
          <w:rFonts w:ascii="Times New Roman" w:hAnsi="Times New Roman" w:cs="Times New Roman"/>
          <w:sz w:val="24"/>
          <w:szCs w:val="24"/>
        </w:rPr>
        <w:t>CNJ</w:t>
      </w:r>
      <w:r w:rsidRPr="009750CB">
        <w:rPr>
          <w:rFonts w:ascii="Times New Roman" w:hAnsi="Times New Roman" w:cs="Times New Roman"/>
          <w:sz w:val="24"/>
          <w:szCs w:val="24"/>
        </w:rPr>
        <w:t xml:space="preserve">, </w:t>
      </w:r>
      <w:r w:rsidR="00ED1BE1" w:rsidRPr="009750CB">
        <w:rPr>
          <w:rFonts w:ascii="Times New Roman" w:hAnsi="Times New Roman" w:cs="Times New Roman"/>
          <w:sz w:val="24"/>
          <w:szCs w:val="24"/>
        </w:rPr>
        <w:t xml:space="preserve">impulsionado pela lógica de buscar uma </w:t>
      </w:r>
      <w:r w:rsidRPr="009750CB">
        <w:rPr>
          <w:rFonts w:ascii="Times New Roman" w:hAnsi="Times New Roman" w:cs="Times New Roman"/>
          <w:sz w:val="24"/>
          <w:szCs w:val="24"/>
        </w:rPr>
        <w:t xml:space="preserve">administração pública voltada a resultados e </w:t>
      </w:r>
      <w:r w:rsidR="00ED1BE1" w:rsidRPr="009750CB">
        <w:rPr>
          <w:rFonts w:ascii="Times New Roman" w:hAnsi="Times New Roman" w:cs="Times New Roman"/>
          <w:sz w:val="24"/>
          <w:szCs w:val="24"/>
        </w:rPr>
        <w:t xml:space="preserve">procurando </w:t>
      </w:r>
      <w:r w:rsidRPr="009750CB">
        <w:rPr>
          <w:rFonts w:ascii="Times New Roman" w:hAnsi="Times New Roman" w:cs="Times New Roman"/>
          <w:sz w:val="24"/>
          <w:szCs w:val="24"/>
        </w:rPr>
        <w:t xml:space="preserve">dar efetividade aos Princípios da Eficiência e da Razoável Duração do Processo, </w:t>
      </w:r>
      <w:r w:rsidR="00612A9F" w:rsidRPr="009750CB">
        <w:rPr>
          <w:rFonts w:ascii="Times New Roman" w:hAnsi="Times New Roman" w:cs="Times New Roman"/>
          <w:sz w:val="24"/>
          <w:szCs w:val="24"/>
          <w:lang w:eastAsia="x-none"/>
        </w:rPr>
        <w:t xml:space="preserve">desde </w:t>
      </w:r>
      <w:r w:rsidR="00612A9F" w:rsidRPr="009750CB">
        <w:rPr>
          <w:rFonts w:ascii="Times New Roman" w:hAnsi="Times New Roman" w:cs="Times New Roman"/>
          <w:sz w:val="24"/>
          <w:szCs w:val="24"/>
        </w:rPr>
        <w:t>2004, publica</w:t>
      </w:r>
      <w:r w:rsidRPr="009750CB">
        <w:rPr>
          <w:rFonts w:ascii="Times New Roman" w:hAnsi="Times New Roman" w:cs="Times New Roman"/>
          <w:sz w:val="24"/>
          <w:szCs w:val="24"/>
        </w:rPr>
        <w:t xml:space="preserve"> o</w:t>
      </w:r>
      <w:r w:rsidRPr="009750CB">
        <w:rPr>
          <w:rFonts w:ascii="Times New Roman" w:hAnsi="Times New Roman" w:cs="Times New Roman"/>
          <w:sz w:val="24"/>
          <w:szCs w:val="24"/>
          <w:lang w:eastAsia="x-none"/>
        </w:rPr>
        <w:t xml:space="preserve"> Relatório Justiça em Números. </w:t>
      </w:r>
      <w:r w:rsidR="00A77821" w:rsidRPr="009750CB">
        <w:rPr>
          <w:rFonts w:ascii="Times New Roman" w:hAnsi="Times New Roman" w:cs="Times New Roman"/>
          <w:sz w:val="24"/>
          <w:szCs w:val="24"/>
          <w:lang w:eastAsia="x-none"/>
        </w:rPr>
        <w:t xml:space="preserve">Após </w:t>
      </w:r>
      <w:r w:rsidRPr="009750CB">
        <w:rPr>
          <w:rFonts w:ascii="Times New Roman" w:hAnsi="Times New Roman" w:cs="Times New Roman"/>
          <w:sz w:val="24"/>
          <w:szCs w:val="24"/>
        </w:rPr>
        <w:t>2012</w:t>
      </w:r>
      <w:r w:rsidR="00ED1BE1" w:rsidRPr="009750CB">
        <w:rPr>
          <w:rFonts w:ascii="Times New Roman" w:hAnsi="Times New Roman" w:cs="Times New Roman"/>
          <w:sz w:val="24"/>
          <w:szCs w:val="24"/>
        </w:rPr>
        <w:t xml:space="preserve"> </w:t>
      </w:r>
      <w:r w:rsidR="00A77821" w:rsidRPr="009750CB">
        <w:rPr>
          <w:rFonts w:ascii="Times New Roman" w:hAnsi="Times New Roman" w:cs="Times New Roman"/>
          <w:sz w:val="24"/>
          <w:szCs w:val="24"/>
        </w:rPr>
        <w:t xml:space="preserve">tem </w:t>
      </w:r>
      <w:r w:rsidRPr="009750CB">
        <w:rPr>
          <w:rFonts w:ascii="Times New Roman" w:hAnsi="Times New Roman" w:cs="Times New Roman"/>
          <w:sz w:val="24"/>
          <w:szCs w:val="24"/>
        </w:rPr>
        <w:t>utiliza</w:t>
      </w:r>
      <w:r w:rsidR="00A77821" w:rsidRPr="009750CB">
        <w:rPr>
          <w:rFonts w:ascii="Times New Roman" w:hAnsi="Times New Roman" w:cs="Times New Roman"/>
          <w:sz w:val="24"/>
          <w:szCs w:val="24"/>
        </w:rPr>
        <w:t xml:space="preserve">do </w:t>
      </w:r>
      <w:r w:rsidRPr="009750CB">
        <w:rPr>
          <w:rFonts w:ascii="Times New Roman" w:hAnsi="Times New Roman" w:cs="Times New Roman"/>
          <w:sz w:val="24"/>
          <w:szCs w:val="24"/>
        </w:rPr>
        <w:t xml:space="preserve">a DEA para comparar a eficiência dos </w:t>
      </w:r>
      <w:r w:rsidR="00ED1BE1" w:rsidRPr="009750CB">
        <w:rPr>
          <w:rFonts w:ascii="Times New Roman" w:hAnsi="Times New Roman" w:cs="Times New Roman"/>
          <w:sz w:val="24"/>
          <w:szCs w:val="24"/>
        </w:rPr>
        <w:t xml:space="preserve">tribunais brasileiros, como os de </w:t>
      </w:r>
      <w:r w:rsidR="00623BA4" w:rsidRPr="009750CB">
        <w:rPr>
          <w:rFonts w:ascii="Times New Roman" w:hAnsi="Times New Roman" w:cs="Times New Roman"/>
          <w:sz w:val="24"/>
          <w:szCs w:val="24"/>
        </w:rPr>
        <w:t xml:space="preserve">Justiça Estadual, </w:t>
      </w:r>
      <w:r w:rsidR="00623BA4">
        <w:rPr>
          <w:rFonts w:ascii="Times New Roman" w:hAnsi="Times New Roman" w:cs="Times New Roman"/>
          <w:sz w:val="24"/>
          <w:szCs w:val="24"/>
        </w:rPr>
        <w:t>d</w:t>
      </w:r>
      <w:r w:rsidR="00623BA4" w:rsidRPr="009750CB">
        <w:rPr>
          <w:rFonts w:ascii="Times New Roman" w:hAnsi="Times New Roman" w:cs="Times New Roman"/>
          <w:sz w:val="24"/>
          <w:szCs w:val="24"/>
        </w:rPr>
        <w:t xml:space="preserve">o Trabalho </w:t>
      </w:r>
      <w:r w:rsidR="00623BA4">
        <w:rPr>
          <w:rFonts w:ascii="Times New Roman" w:hAnsi="Times New Roman" w:cs="Times New Roman"/>
          <w:sz w:val="24"/>
          <w:szCs w:val="24"/>
        </w:rPr>
        <w:t>e</w:t>
      </w:r>
      <w:r w:rsidR="00623BA4" w:rsidRPr="009750CB">
        <w:rPr>
          <w:rFonts w:ascii="Times New Roman" w:hAnsi="Times New Roman" w:cs="Times New Roman"/>
          <w:sz w:val="24"/>
          <w:szCs w:val="24"/>
        </w:rPr>
        <w:t xml:space="preserve"> Federal</w:t>
      </w:r>
      <w:r w:rsidR="00612A9F" w:rsidRPr="009750CB">
        <w:rPr>
          <w:rFonts w:ascii="Times New Roman" w:hAnsi="Times New Roman" w:cs="Times New Roman"/>
          <w:sz w:val="24"/>
          <w:szCs w:val="24"/>
        </w:rPr>
        <w:t>.</w:t>
      </w:r>
    </w:p>
    <w:p w:rsidR="00203D1E" w:rsidRPr="009750CB" w:rsidRDefault="004008A4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>Uma das principais vantagens do</w:t>
      </w:r>
      <w:r w:rsidR="00612A9F" w:rsidRPr="009750CB">
        <w:rPr>
          <w:rFonts w:ascii="Times New Roman" w:hAnsi="Times New Roman" w:cs="Times New Roman"/>
          <w:sz w:val="24"/>
          <w:szCs w:val="24"/>
        </w:rPr>
        <w:t xml:space="preserve"> </w:t>
      </w:r>
      <w:r w:rsidR="00203D1E" w:rsidRPr="009750CB">
        <w:rPr>
          <w:rFonts w:ascii="Times New Roman" w:hAnsi="Times New Roman" w:cs="Times New Roman"/>
          <w:sz w:val="24"/>
          <w:szCs w:val="24"/>
        </w:rPr>
        <w:t xml:space="preserve">método </w:t>
      </w:r>
      <w:r w:rsidRPr="009750CB">
        <w:rPr>
          <w:rFonts w:ascii="Times New Roman" w:hAnsi="Times New Roman" w:cs="Times New Roman"/>
          <w:sz w:val="24"/>
          <w:szCs w:val="24"/>
        </w:rPr>
        <w:t xml:space="preserve">é sua facilidade de utilização, </w:t>
      </w:r>
      <w:r w:rsidR="00203D1E" w:rsidRPr="009750CB">
        <w:rPr>
          <w:rFonts w:ascii="Times New Roman" w:hAnsi="Times New Roman" w:cs="Times New Roman"/>
          <w:sz w:val="24"/>
          <w:szCs w:val="24"/>
        </w:rPr>
        <w:t xml:space="preserve">não </w:t>
      </w:r>
      <w:r w:rsidR="00612A9F" w:rsidRPr="009750CB">
        <w:rPr>
          <w:rFonts w:ascii="Times New Roman" w:hAnsi="Times New Roman" w:cs="Times New Roman"/>
          <w:sz w:val="24"/>
          <w:szCs w:val="24"/>
        </w:rPr>
        <w:t xml:space="preserve">sendo </w:t>
      </w:r>
      <w:r w:rsidR="00203D1E" w:rsidRPr="009750CB">
        <w:rPr>
          <w:rFonts w:ascii="Times New Roman" w:hAnsi="Times New Roman" w:cs="Times New Roman"/>
          <w:sz w:val="24"/>
          <w:szCs w:val="24"/>
        </w:rPr>
        <w:t xml:space="preserve">necessário conhecer muito bem a função de produção </w:t>
      </w:r>
      <w:r w:rsidR="00460BDD" w:rsidRPr="009750CB">
        <w:rPr>
          <w:rFonts w:ascii="Times New Roman" w:hAnsi="Times New Roman" w:cs="Times New Roman"/>
          <w:sz w:val="24"/>
          <w:szCs w:val="24"/>
        </w:rPr>
        <w:t xml:space="preserve">do </w:t>
      </w:r>
      <w:r w:rsidR="00203D1E" w:rsidRPr="009750CB">
        <w:rPr>
          <w:rFonts w:ascii="Times New Roman" w:hAnsi="Times New Roman" w:cs="Times New Roman"/>
          <w:sz w:val="24"/>
          <w:szCs w:val="24"/>
        </w:rPr>
        <w:t xml:space="preserve">setor, </w:t>
      </w:r>
      <w:r w:rsidR="00460BDD" w:rsidRPr="009750CB">
        <w:rPr>
          <w:rFonts w:ascii="Times New Roman" w:hAnsi="Times New Roman" w:cs="Times New Roman"/>
          <w:sz w:val="24"/>
          <w:szCs w:val="24"/>
        </w:rPr>
        <w:t xml:space="preserve">bem como </w:t>
      </w:r>
      <w:r w:rsidR="00203D1E" w:rsidRPr="009750CB">
        <w:rPr>
          <w:rFonts w:ascii="Times New Roman" w:hAnsi="Times New Roman" w:cs="Times New Roman"/>
          <w:sz w:val="24"/>
          <w:szCs w:val="24"/>
        </w:rPr>
        <w:t xml:space="preserve">não exige que se conheçam os preços de mercado dos </w:t>
      </w:r>
      <w:r w:rsidR="00460BDD" w:rsidRPr="009750CB">
        <w:rPr>
          <w:rFonts w:ascii="Times New Roman" w:hAnsi="Times New Roman" w:cs="Times New Roman"/>
          <w:sz w:val="24"/>
          <w:szCs w:val="24"/>
        </w:rPr>
        <w:t>recursos utilizados (</w:t>
      </w:r>
      <w:r w:rsidR="00203D1E" w:rsidRPr="009750CB">
        <w:rPr>
          <w:rFonts w:ascii="Times New Roman" w:hAnsi="Times New Roman" w:cs="Times New Roman"/>
          <w:i/>
          <w:sz w:val="24"/>
          <w:szCs w:val="24"/>
        </w:rPr>
        <w:t>inputs</w:t>
      </w:r>
      <w:r w:rsidR="00460BDD" w:rsidRPr="009750CB">
        <w:rPr>
          <w:rFonts w:ascii="Times New Roman" w:hAnsi="Times New Roman" w:cs="Times New Roman"/>
          <w:sz w:val="24"/>
          <w:szCs w:val="24"/>
        </w:rPr>
        <w:t>)</w:t>
      </w:r>
      <w:r w:rsidR="00203D1E" w:rsidRPr="009750CB">
        <w:rPr>
          <w:rFonts w:ascii="Times New Roman" w:hAnsi="Times New Roman" w:cs="Times New Roman"/>
          <w:sz w:val="24"/>
          <w:szCs w:val="24"/>
        </w:rPr>
        <w:t xml:space="preserve"> e </w:t>
      </w:r>
      <w:r w:rsidR="00460BDD" w:rsidRPr="009750CB">
        <w:rPr>
          <w:rFonts w:ascii="Times New Roman" w:hAnsi="Times New Roman" w:cs="Times New Roman"/>
          <w:sz w:val="24"/>
          <w:szCs w:val="24"/>
        </w:rPr>
        <w:t>produtos gerados (</w:t>
      </w:r>
      <w:r w:rsidR="00203D1E" w:rsidRPr="009750CB">
        <w:rPr>
          <w:rFonts w:ascii="Times New Roman" w:hAnsi="Times New Roman" w:cs="Times New Roman"/>
          <w:i/>
          <w:sz w:val="24"/>
          <w:szCs w:val="24"/>
        </w:rPr>
        <w:t>outputs</w:t>
      </w:r>
      <w:r w:rsidR="00460BDD" w:rsidRPr="009750CB">
        <w:rPr>
          <w:rFonts w:ascii="Times New Roman" w:hAnsi="Times New Roman" w:cs="Times New Roman"/>
          <w:i/>
          <w:sz w:val="24"/>
          <w:szCs w:val="24"/>
        </w:rPr>
        <w:t>)</w:t>
      </w:r>
      <w:r w:rsidR="00460BDD" w:rsidRPr="009750CB">
        <w:rPr>
          <w:rFonts w:ascii="Times New Roman" w:hAnsi="Times New Roman" w:cs="Times New Roman"/>
          <w:sz w:val="24"/>
          <w:szCs w:val="24"/>
        </w:rPr>
        <w:t xml:space="preserve"> ou, ainda,</w:t>
      </w:r>
      <w:r w:rsidR="00203D1E" w:rsidRPr="009750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D1E" w:rsidRPr="009750CB">
        <w:rPr>
          <w:rFonts w:ascii="Times New Roman" w:hAnsi="Times New Roman" w:cs="Times New Roman"/>
          <w:sz w:val="24"/>
          <w:szCs w:val="24"/>
        </w:rPr>
        <w:t xml:space="preserve">assumir hipóteses de maximização de </w:t>
      </w:r>
      <w:r w:rsidR="00460BDD" w:rsidRPr="009750CB">
        <w:rPr>
          <w:rFonts w:ascii="Times New Roman" w:hAnsi="Times New Roman" w:cs="Times New Roman"/>
          <w:sz w:val="24"/>
          <w:szCs w:val="24"/>
        </w:rPr>
        <w:t xml:space="preserve">resultados </w:t>
      </w:r>
      <w:r w:rsidR="00203D1E" w:rsidRPr="009750CB">
        <w:rPr>
          <w:rFonts w:ascii="Times New Roman" w:hAnsi="Times New Roman" w:cs="Times New Roman"/>
          <w:sz w:val="24"/>
          <w:szCs w:val="24"/>
        </w:rPr>
        <w:t>e/ou minimização de custos na decisão dos agentes (YEUNG; AZEVEDO, 2012</w:t>
      </w:r>
      <w:r w:rsidR="00460BDD" w:rsidRPr="009750CB">
        <w:rPr>
          <w:rFonts w:ascii="Times New Roman" w:hAnsi="Times New Roman" w:cs="Times New Roman"/>
          <w:sz w:val="24"/>
          <w:szCs w:val="24"/>
        </w:rPr>
        <w:t>)</w:t>
      </w:r>
      <w:r w:rsidR="00203D1E" w:rsidRPr="009750CB">
        <w:rPr>
          <w:rFonts w:ascii="Times New Roman" w:hAnsi="Times New Roman" w:cs="Times New Roman"/>
          <w:sz w:val="24"/>
          <w:szCs w:val="24"/>
        </w:rPr>
        <w:t>.</w:t>
      </w:r>
    </w:p>
    <w:p w:rsidR="00F64A4E" w:rsidRDefault="00460BDD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 xml:space="preserve">O DEA </w:t>
      </w:r>
      <w:r w:rsidR="00AD6187" w:rsidRPr="009750CB">
        <w:rPr>
          <w:rFonts w:ascii="Times New Roman" w:hAnsi="Times New Roman" w:cs="Times New Roman"/>
          <w:sz w:val="24"/>
          <w:szCs w:val="24"/>
        </w:rPr>
        <w:t xml:space="preserve">deve ser empregado na comparação de </w:t>
      </w:r>
      <w:proofErr w:type="spellStart"/>
      <w:r w:rsidR="00AD6187" w:rsidRPr="009750CB">
        <w:rPr>
          <w:rFonts w:ascii="Times New Roman" w:hAnsi="Times New Roman" w:cs="Times New Roman"/>
          <w:sz w:val="24"/>
          <w:szCs w:val="24"/>
        </w:rPr>
        <w:t>DMUs</w:t>
      </w:r>
      <w:proofErr w:type="spellEnd"/>
      <w:r w:rsidR="00F64A4E">
        <w:rPr>
          <w:rFonts w:ascii="Times New Roman" w:hAnsi="Times New Roman" w:cs="Times New Roman"/>
          <w:sz w:val="24"/>
          <w:szCs w:val="24"/>
        </w:rPr>
        <w:t xml:space="preserve"> </w:t>
      </w:r>
      <w:r w:rsidR="00F64A4E" w:rsidRPr="009750C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64A4E" w:rsidRPr="009750CB">
        <w:rPr>
          <w:rFonts w:ascii="Times New Roman" w:hAnsi="Times New Roman" w:cs="Times New Roman"/>
          <w:i/>
          <w:sz w:val="24"/>
          <w:szCs w:val="24"/>
        </w:rPr>
        <w:t>Decision</w:t>
      </w:r>
      <w:proofErr w:type="spellEnd"/>
      <w:r w:rsidR="00F64A4E" w:rsidRPr="009750CB">
        <w:rPr>
          <w:rFonts w:ascii="Times New Roman" w:hAnsi="Times New Roman" w:cs="Times New Roman"/>
          <w:i/>
          <w:sz w:val="24"/>
          <w:szCs w:val="24"/>
        </w:rPr>
        <w:t xml:space="preserve"> Making </w:t>
      </w:r>
      <w:proofErr w:type="spellStart"/>
      <w:r w:rsidR="00F64A4E" w:rsidRPr="009750CB">
        <w:rPr>
          <w:rFonts w:ascii="Times New Roman" w:hAnsi="Times New Roman" w:cs="Times New Roman"/>
          <w:i/>
          <w:sz w:val="24"/>
          <w:szCs w:val="24"/>
        </w:rPr>
        <w:t>Units</w:t>
      </w:r>
      <w:proofErr w:type="spellEnd"/>
      <w:r w:rsidR="00F64A4E" w:rsidRPr="009750CB">
        <w:rPr>
          <w:rFonts w:ascii="Times New Roman" w:hAnsi="Times New Roman" w:cs="Times New Roman"/>
          <w:sz w:val="24"/>
          <w:szCs w:val="24"/>
        </w:rPr>
        <w:t>)</w:t>
      </w:r>
      <w:r w:rsidR="00AD6187" w:rsidRPr="009750CB">
        <w:rPr>
          <w:rFonts w:ascii="Times New Roman" w:hAnsi="Times New Roman" w:cs="Times New Roman"/>
          <w:sz w:val="24"/>
          <w:szCs w:val="24"/>
        </w:rPr>
        <w:t xml:space="preserve"> que “realizam tarefas similares e se diferenciam nas quantidades dos recursos consumidos e das saídas produzidas” (MELLO </w:t>
      </w:r>
      <w:r w:rsidR="00AD6187" w:rsidRPr="00F973E9">
        <w:rPr>
          <w:rFonts w:ascii="Times New Roman" w:hAnsi="Times New Roman" w:cs="Times New Roman"/>
          <w:i/>
          <w:sz w:val="24"/>
          <w:szCs w:val="24"/>
        </w:rPr>
        <w:t>et. al</w:t>
      </w:r>
      <w:r w:rsidR="00AD6187" w:rsidRPr="009750CB">
        <w:rPr>
          <w:rFonts w:ascii="Times New Roman" w:hAnsi="Times New Roman" w:cs="Times New Roman"/>
          <w:sz w:val="24"/>
          <w:szCs w:val="24"/>
        </w:rPr>
        <w:t xml:space="preserve">., 2005, p. 2535). </w:t>
      </w:r>
      <w:r w:rsidR="00F64A4E">
        <w:rPr>
          <w:rFonts w:ascii="Times New Roman" w:hAnsi="Times New Roman" w:cs="Times New Roman"/>
          <w:sz w:val="24"/>
          <w:szCs w:val="24"/>
        </w:rPr>
        <w:t xml:space="preserve">Uma DMU é uma </w:t>
      </w:r>
      <w:r w:rsidR="00F64A4E" w:rsidRPr="009750CB">
        <w:rPr>
          <w:rFonts w:ascii="Times New Roman" w:hAnsi="Times New Roman" w:cs="Times New Roman"/>
          <w:sz w:val="24"/>
          <w:szCs w:val="24"/>
        </w:rPr>
        <w:t>unidade tomadora de decisão, que aqui são os Tribunais Regionais do Trabalho (TRTs).</w:t>
      </w:r>
    </w:p>
    <w:p w:rsidR="008A2260" w:rsidRPr="009750CB" w:rsidRDefault="00F64A4E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D6187" w:rsidRPr="009750CB">
        <w:rPr>
          <w:rFonts w:ascii="Times New Roman" w:hAnsi="Times New Roman" w:cs="Times New Roman"/>
          <w:sz w:val="24"/>
          <w:szCs w:val="24"/>
        </w:rPr>
        <w:t xml:space="preserve">objetivo </w:t>
      </w:r>
      <w:r>
        <w:rPr>
          <w:rFonts w:ascii="Times New Roman" w:hAnsi="Times New Roman" w:cs="Times New Roman"/>
          <w:sz w:val="24"/>
          <w:szCs w:val="24"/>
        </w:rPr>
        <w:t xml:space="preserve">do DEA </w:t>
      </w:r>
      <w:r w:rsidR="00AD6187" w:rsidRPr="009750CB">
        <w:rPr>
          <w:rFonts w:ascii="Times New Roman" w:hAnsi="Times New Roman" w:cs="Times New Roman"/>
          <w:sz w:val="24"/>
          <w:szCs w:val="24"/>
        </w:rPr>
        <w:t xml:space="preserve">é </w:t>
      </w:r>
      <w:r w:rsidR="00460BDD" w:rsidRPr="009750CB">
        <w:rPr>
          <w:rFonts w:ascii="Times New Roman" w:hAnsi="Times New Roman" w:cs="Times New Roman"/>
          <w:sz w:val="24"/>
          <w:szCs w:val="24"/>
        </w:rPr>
        <w:t>identifica</w:t>
      </w:r>
      <w:r w:rsidR="00AD6187" w:rsidRPr="009750CB">
        <w:rPr>
          <w:rFonts w:ascii="Times New Roman" w:hAnsi="Times New Roman" w:cs="Times New Roman"/>
          <w:sz w:val="24"/>
          <w:szCs w:val="24"/>
        </w:rPr>
        <w:t xml:space="preserve">r as </w:t>
      </w:r>
      <w:r w:rsidR="00460BDD" w:rsidRPr="009750CB">
        <w:rPr>
          <w:rFonts w:ascii="Times New Roman" w:hAnsi="Times New Roman" w:cs="Times New Roman"/>
          <w:sz w:val="24"/>
          <w:szCs w:val="24"/>
        </w:rPr>
        <w:t>organizações eficientes e não eficientes, c</w:t>
      </w:r>
      <w:r w:rsidR="00EF690C" w:rsidRPr="009750CB">
        <w:rPr>
          <w:rFonts w:ascii="Times New Roman" w:hAnsi="Times New Roman" w:cs="Times New Roman"/>
          <w:sz w:val="24"/>
          <w:szCs w:val="24"/>
        </w:rPr>
        <w:t xml:space="preserve">omparando o </w:t>
      </w:r>
      <w:r w:rsidR="00460BDD" w:rsidRPr="009750CB">
        <w:rPr>
          <w:rFonts w:ascii="Times New Roman" w:hAnsi="Times New Roman" w:cs="Times New Roman"/>
          <w:sz w:val="24"/>
          <w:szCs w:val="24"/>
        </w:rPr>
        <w:t xml:space="preserve">conjunto de </w:t>
      </w:r>
      <w:r w:rsidR="00460BDD" w:rsidRPr="009750CB">
        <w:rPr>
          <w:rFonts w:ascii="Times New Roman" w:hAnsi="Times New Roman" w:cs="Times New Roman"/>
          <w:i/>
          <w:sz w:val="24"/>
          <w:szCs w:val="24"/>
        </w:rPr>
        <w:t>inputs</w:t>
      </w:r>
      <w:r w:rsidR="00460BDD" w:rsidRPr="009750CB">
        <w:rPr>
          <w:rFonts w:ascii="Times New Roman" w:hAnsi="Times New Roman" w:cs="Times New Roman"/>
          <w:sz w:val="24"/>
          <w:szCs w:val="24"/>
        </w:rPr>
        <w:t xml:space="preserve"> e </w:t>
      </w:r>
      <w:r w:rsidR="00460BDD" w:rsidRPr="009750CB">
        <w:rPr>
          <w:rFonts w:ascii="Times New Roman" w:hAnsi="Times New Roman" w:cs="Times New Roman"/>
          <w:i/>
          <w:sz w:val="24"/>
          <w:szCs w:val="24"/>
        </w:rPr>
        <w:t>outputs</w:t>
      </w:r>
      <w:r w:rsidR="00460BDD" w:rsidRPr="009750CB">
        <w:rPr>
          <w:rFonts w:ascii="Times New Roman" w:hAnsi="Times New Roman" w:cs="Times New Roman"/>
          <w:sz w:val="24"/>
          <w:szCs w:val="24"/>
        </w:rPr>
        <w:t xml:space="preserve"> de cada DMU</w:t>
      </w:r>
      <w:r w:rsidR="00EF690C" w:rsidRPr="009750CB">
        <w:rPr>
          <w:rFonts w:ascii="Times New Roman" w:hAnsi="Times New Roman" w:cs="Times New Roman"/>
          <w:sz w:val="24"/>
          <w:szCs w:val="24"/>
        </w:rPr>
        <w:t xml:space="preserve">. </w:t>
      </w:r>
      <w:r w:rsidR="00AD6187" w:rsidRPr="009750CB">
        <w:rPr>
          <w:rFonts w:ascii="Times New Roman" w:hAnsi="Times New Roman" w:cs="Times New Roman"/>
          <w:sz w:val="24"/>
          <w:szCs w:val="24"/>
        </w:rPr>
        <w:t xml:space="preserve">Dessa forma, a análise envoltória mensura a capacidade de os TRTs transformarem insumos em produtos. </w:t>
      </w:r>
    </w:p>
    <w:p w:rsidR="00EF690C" w:rsidRPr="009750CB" w:rsidRDefault="00EF690C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 xml:space="preserve">Entende-se por eficiência a relação entre os produtos resultantes de um processo produtivo e a quantidade de recursos utilizados pela respectiva organização, </w:t>
      </w:r>
      <w:r w:rsidR="00AD6187" w:rsidRPr="009750CB">
        <w:rPr>
          <w:rFonts w:ascii="Times New Roman" w:hAnsi="Times New Roman" w:cs="Times New Roman"/>
          <w:sz w:val="24"/>
          <w:szCs w:val="24"/>
        </w:rPr>
        <w:t>obtendo-se</w:t>
      </w:r>
      <w:r w:rsidR="00E677DD" w:rsidRPr="009750CB">
        <w:rPr>
          <w:rFonts w:ascii="Times New Roman" w:hAnsi="Times New Roman" w:cs="Times New Roman"/>
          <w:sz w:val="24"/>
          <w:szCs w:val="24"/>
        </w:rPr>
        <w:t xml:space="preserve"> </w:t>
      </w:r>
      <w:r w:rsidRPr="009750CB">
        <w:rPr>
          <w:rFonts w:ascii="Times New Roman" w:hAnsi="Times New Roman" w:cs="Times New Roman"/>
          <w:sz w:val="24"/>
          <w:szCs w:val="24"/>
        </w:rPr>
        <w:t xml:space="preserve">uma medida numérica, </w:t>
      </w:r>
      <w:r w:rsidR="00E677DD" w:rsidRPr="009750CB">
        <w:rPr>
          <w:rFonts w:ascii="Times New Roman" w:hAnsi="Times New Roman" w:cs="Times New Roman"/>
          <w:sz w:val="24"/>
          <w:szCs w:val="24"/>
        </w:rPr>
        <w:t>dada por</w:t>
      </w:r>
      <w:r w:rsidRPr="009750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690C" w:rsidRPr="009750CB" w:rsidRDefault="00EF690C" w:rsidP="00403F5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lastRenderedPageBreak/>
        <w:t>E = (</w:t>
      </w:r>
      <w:r w:rsidRPr="001A1D96">
        <w:rPr>
          <w:rFonts w:ascii="Times New Roman" w:hAnsi="Times New Roman" w:cs="Times New Roman"/>
          <w:i/>
          <w:sz w:val="24"/>
          <w:szCs w:val="24"/>
        </w:rPr>
        <w:t>Output</w:t>
      </w:r>
      <w:r w:rsidRPr="009750CB">
        <w:rPr>
          <w:rFonts w:ascii="Times New Roman" w:hAnsi="Times New Roman" w:cs="Times New Roman"/>
          <w:sz w:val="24"/>
          <w:szCs w:val="24"/>
        </w:rPr>
        <w:t>/</w:t>
      </w:r>
      <w:r w:rsidRPr="009750CB">
        <w:rPr>
          <w:rFonts w:ascii="Times New Roman" w:hAnsi="Times New Roman" w:cs="Times New Roman"/>
          <w:i/>
          <w:sz w:val="24"/>
          <w:szCs w:val="24"/>
        </w:rPr>
        <w:t>Input</w:t>
      </w:r>
      <w:r w:rsidRPr="009750CB">
        <w:rPr>
          <w:rFonts w:ascii="Times New Roman" w:hAnsi="Times New Roman" w:cs="Times New Roman"/>
          <w:sz w:val="24"/>
          <w:szCs w:val="24"/>
        </w:rPr>
        <w:t>)</w:t>
      </w:r>
      <w:r w:rsidR="00E677DD" w:rsidRPr="009750CB">
        <w:rPr>
          <w:rFonts w:ascii="Times New Roman" w:hAnsi="Times New Roman" w:cs="Times New Roman"/>
          <w:sz w:val="24"/>
          <w:szCs w:val="24"/>
        </w:rPr>
        <w:t>, em que E é a eficiência</w:t>
      </w:r>
    </w:p>
    <w:p w:rsidR="00EF690C" w:rsidRPr="009750CB" w:rsidRDefault="00EF690C" w:rsidP="00460B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2EC6" w:rsidRPr="009750CB" w:rsidRDefault="00460BDD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 xml:space="preserve">As organizações mais eficientes servem de </w:t>
      </w:r>
      <w:r w:rsidRPr="009750CB">
        <w:rPr>
          <w:rFonts w:ascii="Times New Roman" w:hAnsi="Times New Roman" w:cs="Times New Roman"/>
          <w:i/>
          <w:sz w:val="24"/>
          <w:szCs w:val="24"/>
        </w:rPr>
        <w:t>benchmark</w:t>
      </w:r>
      <w:r w:rsidR="00E677DD" w:rsidRPr="009750CB">
        <w:rPr>
          <w:rFonts w:ascii="Times New Roman" w:hAnsi="Times New Roman" w:cs="Times New Roman"/>
          <w:sz w:val="24"/>
          <w:szCs w:val="24"/>
        </w:rPr>
        <w:t xml:space="preserve">, ou seja, as </w:t>
      </w:r>
      <w:proofErr w:type="spellStart"/>
      <w:r w:rsidR="00E677DD" w:rsidRPr="009750CB">
        <w:rPr>
          <w:rFonts w:ascii="Times New Roman" w:hAnsi="Times New Roman" w:cs="Times New Roman"/>
          <w:sz w:val="24"/>
          <w:szCs w:val="24"/>
        </w:rPr>
        <w:t>DMUs</w:t>
      </w:r>
      <w:proofErr w:type="spellEnd"/>
      <w:r w:rsidR="00E677DD" w:rsidRPr="009750CB">
        <w:rPr>
          <w:rFonts w:ascii="Times New Roman" w:hAnsi="Times New Roman" w:cs="Times New Roman"/>
          <w:sz w:val="24"/>
          <w:szCs w:val="24"/>
        </w:rPr>
        <w:t xml:space="preserve"> serão com </w:t>
      </w:r>
      <w:r w:rsidR="008A2260" w:rsidRPr="009750CB">
        <w:rPr>
          <w:rFonts w:ascii="Times New Roman" w:hAnsi="Times New Roman" w:cs="Times New Roman"/>
          <w:sz w:val="24"/>
          <w:szCs w:val="24"/>
        </w:rPr>
        <w:t>elas</w:t>
      </w:r>
      <w:r w:rsidR="00403F5F">
        <w:rPr>
          <w:rFonts w:ascii="Times New Roman" w:hAnsi="Times New Roman" w:cs="Times New Roman"/>
          <w:sz w:val="24"/>
          <w:szCs w:val="24"/>
        </w:rPr>
        <w:t xml:space="preserve"> </w:t>
      </w:r>
      <w:r w:rsidR="00403F5F" w:rsidRPr="009750CB">
        <w:rPr>
          <w:rFonts w:ascii="Times New Roman" w:hAnsi="Times New Roman" w:cs="Times New Roman"/>
          <w:sz w:val="24"/>
          <w:szCs w:val="24"/>
        </w:rPr>
        <w:t>comparadas</w:t>
      </w:r>
      <w:r w:rsidR="008A2260" w:rsidRPr="009750CB">
        <w:rPr>
          <w:rFonts w:ascii="Times New Roman" w:hAnsi="Times New Roman" w:cs="Times New Roman"/>
          <w:sz w:val="24"/>
          <w:szCs w:val="24"/>
        </w:rPr>
        <w:t>.</w:t>
      </w:r>
      <w:r w:rsidR="000B2EC6" w:rsidRPr="009750CB">
        <w:rPr>
          <w:rFonts w:ascii="Times New Roman" w:hAnsi="Times New Roman" w:cs="Times New Roman"/>
          <w:sz w:val="24"/>
          <w:szCs w:val="24"/>
        </w:rPr>
        <w:t xml:space="preserve"> </w:t>
      </w:r>
      <w:r w:rsidR="00403F5F">
        <w:rPr>
          <w:rFonts w:ascii="Times New Roman" w:hAnsi="Times New Roman" w:cs="Times New Roman"/>
          <w:sz w:val="24"/>
          <w:szCs w:val="24"/>
        </w:rPr>
        <w:t>Assim, o</w:t>
      </w:r>
      <w:r w:rsidR="000B2EC6" w:rsidRPr="009750CB">
        <w:rPr>
          <w:rFonts w:ascii="Times New Roman" w:hAnsi="Times New Roman" w:cs="Times New Roman"/>
          <w:sz w:val="24"/>
          <w:szCs w:val="24"/>
        </w:rPr>
        <w:t xml:space="preserve"> método se baseia em cálculos de fronteira, identificando as </w:t>
      </w:r>
      <w:proofErr w:type="spellStart"/>
      <w:r w:rsidR="000B2EC6" w:rsidRPr="009750CB">
        <w:rPr>
          <w:rFonts w:ascii="Times New Roman" w:hAnsi="Times New Roman" w:cs="Times New Roman"/>
          <w:sz w:val="24"/>
          <w:szCs w:val="24"/>
        </w:rPr>
        <w:t>DMUs</w:t>
      </w:r>
      <w:proofErr w:type="spellEnd"/>
      <w:r w:rsidR="000B2EC6" w:rsidRPr="009750CB">
        <w:rPr>
          <w:rFonts w:ascii="Times New Roman" w:hAnsi="Times New Roman" w:cs="Times New Roman"/>
          <w:sz w:val="24"/>
          <w:szCs w:val="24"/>
        </w:rPr>
        <w:t xml:space="preserve"> mais eficientes e criando uma fronteira de eficiência relativa com elas. As unidades ineficientes são comparadas com as eficientes e a distância até a fronteira mede o grau de ineficiência (YEUNG; AZEVEDO, 2012)</w:t>
      </w:r>
      <w:r w:rsidR="005324D3" w:rsidRPr="009750CB">
        <w:rPr>
          <w:rFonts w:ascii="Times New Roman" w:hAnsi="Times New Roman" w:cs="Times New Roman"/>
          <w:sz w:val="24"/>
          <w:szCs w:val="24"/>
        </w:rPr>
        <w:t>.</w:t>
      </w:r>
    </w:p>
    <w:p w:rsidR="005324D3" w:rsidRPr="009750CB" w:rsidRDefault="00491B20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>N</w:t>
      </w:r>
      <w:r w:rsidR="00403F5F">
        <w:rPr>
          <w:rFonts w:ascii="Times New Roman" w:hAnsi="Times New Roman" w:cs="Times New Roman"/>
          <w:sz w:val="24"/>
          <w:szCs w:val="24"/>
        </w:rPr>
        <w:t>o</w:t>
      </w:r>
      <w:r w:rsidRPr="009750CB">
        <w:rPr>
          <w:rFonts w:ascii="Times New Roman" w:hAnsi="Times New Roman" w:cs="Times New Roman"/>
          <w:sz w:val="24"/>
          <w:szCs w:val="24"/>
        </w:rPr>
        <w:t xml:space="preserve"> método, a eficiência é medida de zero a um (0 a 100%). Se o resultado é um significa dizer que a DMU possui uma eficiência relativa de 100%. Ao ser menor que um, interpreta-se que é ineficiente em X%. Exemplificando: se o TRT “Y” tem uma eficiência de 0,8 ou 80%, quer dizer que é ineficiente em 0,</w:t>
      </w:r>
      <w:r w:rsidR="008A21E7" w:rsidRPr="009750CB">
        <w:rPr>
          <w:rFonts w:ascii="Times New Roman" w:hAnsi="Times New Roman" w:cs="Times New Roman"/>
          <w:sz w:val="24"/>
          <w:szCs w:val="24"/>
        </w:rPr>
        <w:t>2</w:t>
      </w:r>
      <w:r w:rsidRPr="009750CB">
        <w:rPr>
          <w:rFonts w:ascii="Times New Roman" w:hAnsi="Times New Roman" w:cs="Times New Roman"/>
          <w:sz w:val="24"/>
          <w:szCs w:val="24"/>
        </w:rPr>
        <w:t xml:space="preserve"> ou </w:t>
      </w:r>
      <w:r w:rsidR="008A21E7" w:rsidRPr="009750CB">
        <w:rPr>
          <w:rFonts w:ascii="Times New Roman" w:hAnsi="Times New Roman" w:cs="Times New Roman"/>
          <w:sz w:val="24"/>
          <w:szCs w:val="24"/>
        </w:rPr>
        <w:t>2</w:t>
      </w:r>
      <w:r w:rsidRPr="009750CB">
        <w:rPr>
          <w:rFonts w:ascii="Times New Roman" w:hAnsi="Times New Roman" w:cs="Times New Roman"/>
          <w:sz w:val="24"/>
          <w:szCs w:val="24"/>
        </w:rPr>
        <w:t xml:space="preserve">0% </w:t>
      </w:r>
      <w:r w:rsidR="008A21E7" w:rsidRPr="009750CB">
        <w:rPr>
          <w:rFonts w:ascii="Times New Roman" w:hAnsi="Times New Roman" w:cs="Times New Roman"/>
          <w:sz w:val="24"/>
          <w:szCs w:val="24"/>
        </w:rPr>
        <w:t>e</w:t>
      </w:r>
      <w:r w:rsidRPr="009750CB">
        <w:rPr>
          <w:rFonts w:ascii="Times New Roman" w:hAnsi="Times New Roman" w:cs="Times New Roman"/>
          <w:sz w:val="24"/>
          <w:szCs w:val="24"/>
        </w:rPr>
        <w:t>, para ser eficiente</w:t>
      </w:r>
      <w:r w:rsidR="008A21E7" w:rsidRPr="009750CB">
        <w:rPr>
          <w:rFonts w:ascii="Times New Roman" w:hAnsi="Times New Roman" w:cs="Times New Roman"/>
          <w:sz w:val="24"/>
          <w:szCs w:val="24"/>
        </w:rPr>
        <w:t>,</w:t>
      </w:r>
      <w:r w:rsidRPr="009750CB">
        <w:rPr>
          <w:rFonts w:ascii="Times New Roman" w:hAnsi="Times New Roman" w:cs="Times New Roman"/>
          <w:sz w:val="24"/>
          <w:szCs w:val="24"/>
        </w:rPr>
        <w:t xml:space="preserve"> precisa melhorar </w:t>
      </w:r>
      <w:r w:rsidR="008A21E7" w:rsidRPr="009750CB">
        <w:rPr>
          <w:rFonts w:ascii="Times New Roman" w:hAnsi="Times New Roman" w:cs="Times New Roman"/>
          <w:sz w:val="24"/>
          <w:szCs w:val="24"/>
        </w:rPr>
        <w:t>2</w:t>
      </w:r>
      <w:r w:rsidRPr="009750CB">
        <w:rPr>
          <w:rFonts w:ascii="Times New Roman" w:hAnsi="Times New Roman" w:cs="Times New Roman"/>
          <w:sz w:val="24"/>
          <w:szCs w:val="24"/>
        </w:rPr>
        <w:t xml:space="preserve">0%. </w:t>
      </w:r>
    </w:p>
    <w:p w:rsidR="00E4304B" w:rsidRPr="009750CB" w:rsidRDefault="00AE6A61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Destaca-se que</w:t>
      </w:r>
      <w:r w:rsidR="00E4304B" w:rsidRPr="009750CB">
        <w:rPr>
          <w:rFonts w:ascii="Times New Roman" w:hAnsi="Times New Roman" w:cs="Times New Roman"/>
          <w:sz w:val="24"/>
          <w:szCs w:val="24"/>
        </w:rPr>
        <w:t xml:space="preserve">, ao se tratar de eficiência relativa, se um TRT tiver 100% de eficiência isso não significa que ele não pode melhorar, mas apenas </w:t>
      </w:r>
      <w:r w:rsidR="0066493A" w:rsidRPr="009750CB">
        <w:rPr>
          <w:rFonts w:ascii="Times New Roman" w:hAnsi="Times New Roman" w:cs="Times New Roman"/>
          <w:sz w:val="24"/>
          <w:szCs w:val="24"/>
        </w:rPr>
        <w:t xml:space="preserve">que em relação aos demais é o que tem melhor resultado </w:t>
      </w:r>
      <w:r w:rsidR="0066493A" w:rsidRPr="009750CB">
        <w:rPr>
          <w:rFonts w:ascii="Times New Roman" w:hAnsi="Times New Roman" w:cs="Times New Roman"/>
          <w:i/>
          <w:sz w:val="24"/>
          <w:szCs w:val="24"/>
        </w:rPr>
        <w:t>output</w:t>
      </w:r>
      <w:r w:rsidR="0066493A" w:rsidRPr="009750CB">
        <w:rPr>
          <w:rFonts w:ascii="Times New Roman" w:hAnsi="Times New Roman" w:cs="Times New Roman"/>
          <w:sz w:val="24"/>
          <w:szCs w:val="24"/>
        </w:rPr>
        <w:t>/</w:t>
      </w:r>
      <w:r w:rsidR="0066493A" w:rsidRPr="009750CB">
        <w:rPr>
          <w:rFonts w:ascii="Times New Roman" w:hAnsi="Times New Roman" w:cs="Times New Roman"/>
          <w:i/>
          <w:sz w:val="24"/>
          <w:szCs w:val="24"/>
        </w:rPr>
        <w:t>input</w:t>
      </w:r>
      <w:r w:rsidR="0066493A" w:rsidRPr="009750CB">
        <w:rPr>
          <w:rFonts w:ascii="Times New Roman" w:hAnsi="Times New Roman" w:cs="Times New Roman"/>
          <w:sz w:val="24"/>
          <w:szCs w:val="24"/>
        </w:rPr>
        <w:t>.</w:t>
      </w:r>
    </w:p>
    <w:p w:rsidR="00C56EC1" w:rsidRPr="009750CB" w:rsidRDefault="0066493A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 xml:space="preserve">A escolha do modelo DEA a ser empregado </w:t>
      </w:r>
      <w:r w:rsidR="00C56EC1" w:rsidRPr="009750CB">
        <w:rPr>
          <w:rFonts w:ascii="Times New Roman" w:hAnsi="Times New Roman" w:cs="Times New Roman"/>
          <w:sz w:val="24"/>
          <w:szCs w:val="24"/>
        </w:rPr>
        <w:t xml:space="preserve">é muito relevante </w:t>
      </w:r>
      <w:r w:rsidRPr="009750CB">
        <w:rPr>
          <w:rFonts w:ascii="Times New Roman" w:hAnsi="Times New Roman" w:cs="Times New Roman"/>
          <w:sz w:val="24"/>
          <w:szCs w:val="24"/>
        </w:rPr>
        <w:t xml:space="preserve">e tem impactos diretos nos resultados </w:t>
      </w:r>
      <w:r w:rsidR="00C56EC1" w:rsidRPr="009750CB">
        <w:rPr>
          <w:rFonts w:ascii="Times New Roman" w:hAnsi="Times New Roman" w:cs="Times New Roman"/>
          <w:sz w:val="24"/>
          <w:szCs w:val="24"/>
        </w:rPr>
        <w:t>obtidos na análise</w:t>
      </w:r>
      <w:r w:rsidRPr="009750CB">
        <w:rPr>
          <w:rFonts w:ascii="Times New Roman" w:hAnsi="Times New Roman" w:cs="Times New Roman"/>
          <w:sz w:val="24"/>
          <w:szCs w:val="24"/>
        </w:rPr>
        <w:t xml:space="preserve">. </w:t>
      </w:r>
      <w:r w:rsidR="00C56EC1" w:rsidRPr="009750CB">
        <w:rPr>
          <w:rFonts w:ascii="Times New Roman" w:hAnsi="Times New Roman" w:cs="Times New Roman"/>
          <w:sz w:val="24"/>
          <w:szCs w:val="24"/>
        </w:rPr>
        <w:t>N</w:t>
      </w:r>
      <w:r w:rsidRPr="009750CB">
        <w:rPr>
          <w:rFonts w:ascii="Times New Roman" w:hAnsi="Times New Roman" w:cs="Times New Roman"/>
          <w:sz w:val="24"/>
          <w:szCs w:val="24"/>
        </w:rPr>
        <w:t>es</w:t>
      </w:r>
      <w:r w:rsidR="00C56EC1" w:rsidRPr="009750CB">
        <w:rPr>
          <w:rFonts w:ascii="Times New Roman" w:hAnsi="Times New Roman" w:cs="Times New Roman"/>
          <w:sz w:val="24"/>
          <w:szCs w:val="24"/>
        </w:rPr>
        <w:t>s</w:t>
      </w:r>
      <w:r w:rsidRPr="009750CB">
        <w:rPr>
          <w:rFonts w:ascii="Times New Roman" w:hAnsi="Times New Roman" w:cs="Times New Roman"/>
          <w:sz w:val="24"/>
          <w:szCs w:val="24"/>
        </w:rPr>
        <w:t xml:space="preserve">e </w:t>
      </w:r>
      <w:r w:rsidR="00C56EC1" w:rsidRPr="009750CB">
        <w:rPr>
          <w:rFonts w:ascii="Times New Roman" w:hAnsi="Times New Roman" w:cs="Times New Roman"/>
          <w:sz w:val="24"/>
          <w:szCs w:val="24"/>
        </w:rPr>
        <w:t xml:space="preserve">artigo, adota-se </w:t>
      </w:r>
      <w:r w:rsidRPr="009750CB">
        <w:rPr>
          <w:rFonts w:ascii="Times New Roman" w:hAnsi="Times New Roman" w:cs="Times New Roman"/>
          <w:sz w:val="24"/>
          <w:szCs w:val="24"/>
        </w:rPr>
        <w:t xml:space="preserve">o originalmente desenvolvido por </w:t>
      </w:r>
      <w:proofErr w:type="spellStart"/>
      <w:r w:rsidRPr="009750CB">
        <w:rPr>
          <w:rFonts w:ascii="Times New Roman" w:hAnsi="Times New Roman" w:cs="Times New Roman"/>
          <w:sz w:val="24"/>
          <w:szCs w:val="24"/>
        </w:rPr>
        <w:t>Charnes</w:t>
      </w:r>
      <w:proofErr w:type="spellEnd"/>
      <w:r w:rsidRPr="009750CB">
        <w:rPr>
          <w:rFonts w:ascii="Times New Roman" w:hAnsi="Times New Roman" w:cs="Times New Roman"/>
          <w:sz w:val="24"/>
          <w:szCs w:val="24"/>
        </w:rPr>
        <w:t>, Cooper e Rhodes (1978)</w:t>
      </w:r>
      <w:r w:rsidR="00C56EC1" w:rsidRPr="009750CB">
        <w:rPr>
          <w:rFonts w:ascii="Times New Roman" w:hAnsi="Times New Roman" w:cs="Times New Roman"/>
          <w:sz w:val="24"/>
          <w:szCs w:val="24"/>
        </w:rPr>
        <w:t xml:space="preserve">, conhecido como </w:t>
      </w:r>
      <w:r w:rsidRPr="009750CB">
        <w:rPr>
          <w:rFonts w:ascii="Times New Roman" w:hAnsi="Times New Roman" w:cs="Times New Roman"/>
          <w:sz w:val="24"/>
          <w:szCs w:val="24"/>
        </w:rPr>
        <w:t>“Modelo CCR”</w:t>
      </w:r>
      <w:r w:rsidR="00C56EC1" w:rsidRPr="009750CB">
        <w:rPr>
          <w:rFonts w:ascii="Times New Roman" w:hAnsi="Times New Roman" w:cs="Times New Roman"/>
          <w:sz w:val="24"/>
          <w:szCs w:val="24"/>
        </w:rPr>
        <w:t>, no qual s</w:t>
      </w:r>
      <w:r w:rsidRPr="009750CB">
        <w:rPr>
          <w:rFonts w:ascii="Times New Roman" w:hAnsi="Times New Roman" w:cs="Times New Roman"/>
          <w:sz w:val="24"/>
          <w:szCs w:val="24"/>
        </w:rPr>
        <w:t xml:space="preserve">e assume retornos constantes de escala, ou seja, </w:t>
      </w:r>
      <w:r w:rsidR="00C56EC1" w:rsidRPr="009750CB">
        <w:rPr>
          <w:rFonts w:ascii="Times New Roman" w:hAnsi="Times New Roman" w:cs="Times New Roman"/>
          <w:sz w:val="24"/>
          <w:szCs w:val="24"/>
        </w:rPr>
        <w:t xml:space="preserve">ao aumentar os </w:t>
      </w:r>
      <w:r w:rsidRPr="009750CB">
        <w:rPr>
          <w:rFonts w:ascii="Times New Roman" w:hAnsi="Times New Roman" w:cs="Times New Roman"/>
          <w:sz w:val="24"/>
          <w:szCs w:val="24"/>
        </w:rPr>
        <w:t xml:space="preserve">recursos utilizados, </w:t>
      </w:r>
      <w:r w:rsidR="00C56EC1" w:rsidRPr="009750CB">
        <w:rPr>
          <w:rFonts w:ascii="Times New Roman" w:hAnsi="Times New Roman" w:cs="Times New Roman"/>
          <w:sz w:val="24"/>
          <w:szCs w:val="24"/>
        </w:rPr>
        <w:t xml:space="preserve">os </w:t>
      </w:r>
      <w:r w:rsidRPr="009750CB">
        <w:rPr>
          <w:rFonts w:ascii="Times New Roman" w:hAnsi="Times New Roman" w:cs="Times New Roman"/>
          <w:sz w:val="24"/>
          <w:szCs w:val="24"/>
        </w:rPr>
        <w:t>retorno</w:t>
      </w:r>
      <w:r w:rsidR="00C56EC1" w:rsidRPr="009750CB">
        <w:rPr>
          <w:rFonts w:ascii="Times New Roman" w:hAnsi="Times New Roman" w:cs="Times New Roman"/>
          <w:sz w:val="24"/>
          <w:szCs w:val="24"/>
        </w:rPr>
        <w:t>s</w:t>
      </w:r>
      <w:r w:rsidRPr="009750CB">
        <w:rPr>
          <w:rFonts w:ascii="Times New Roman" w:hAnsi="Times New Roman" w:cs="Times New Roman"/>
          <w:sz w:val="24"/>
          <w:szCs w:val="24"/>
        </w:rPr>
        <w:t xml:space="preserve"> </w:t>
      </w:r>
      <w:r w:rsidR="00C56EC1" w:rsidRPr="009750CB">
        <w:rPr>
          <w:rFonts w:ascii="Times New Roman" w:hAnsi="Times New Roman" w:cs="Times New Roman"/>
          <w:sz w:val="24"/>
          <w:szCs w:val="24"/>
        </w:rPr>
        <w:t xml:space="preserve">são </w:t>
      </w:r>
      <w:r w:rsidRPr="009750CB">
        <w:rPr>
          <w:rFonts w:ascii="Times New Roman" w:hAnsi="Times New Roman" w:cs="Times New Roman"/>
          <w:sz w:val="24"/>
          <w:szCs w:val="24"/>
        </w:rPr>
        <w:t>proporciona</w:t>
      </w:r>
      <w:r w:rsidR="00C56EC1" w:rsidRPr="009750CB">
        <w:rPr>
          <w:rFonts w:ascii="Times New Roman" w:hAnsi="Times New Roman" w:cs="Times New Roman"/>
          <w:sz w:val="24"/>
          <w:szCs w:val="24"/>
        </w:rPr>
        <w:t>is</w:t>
      </w:r>
      <w:r w:rsidRPr="009750CB">
        <w:rPr>
          <w:rFonts w:ascii="Times New Roman" w:hAnsi="Times New Roman" w:cs="Times New Roman"/>
          <w:sz w:val="24"/>
          <w:szCs w:val="24"/>
        </w:rPr>
        <w:t xml:space="preserve">, mas constante no produto </w:t>
      </w:r>
      <w:r w:rsidR="00C56EC1" w:rsidRPr="009750CB">
        <w:rPr>
          <w:rFonts w:ascii="Times New Roman" w:hAnsi="Times New Roman" w:cs="Times New Roman"/>
          <w:sz w:val="24"/>
          <w:szCs w:val="24"/>
        </w:rPr>
        <w:t>gerado</w:t>
      </w:r>
      <w:r w:rsidRPr="009750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1CB" w:rsidRPr="009750CB" w:rsidRDefault="00D87D09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 xml:space="preserve">Nesse sentido, optou-se por seguir a </w:t>
      </w:r>
      <w:r w:rsidR="0066493A" w:rsidRPr="009750CB">
        <w:rPr>
          <w:rFonts w:ascii="Times New Roman" w:hAnsi="Times New Roman" w:cs="Times New Roman"/>
          <w:sz w:val="24"/>
          <w:szCs w:val="24"/>
        </w:rPr>
        <w:t>literatura aplicada ao judiciário</w:t>
      </w:r>
      <w:r w:rsidRPr="009750CB">
        <w:rPr>
          <w:rFonts w:ascii="Times New Roman" w:hAnsi="Times New Roman" w:cs="Times New Roman"/>
          <w:sz w:val="24"/>
          <w:szCs w:val="24"/>
        </w:rPr>
        <w:t xml:space="preserve"> brasileiro, a exemplo de </w:t>
      </w:r>
      <w:proofErr w:type="spellStart"/>
      <w:r w:rsidR="008A7AD1" w:rsidRPr="009750CB">
        <w:rPr>
          <w:rFonts w:ascii="Times New Roman" w:hAnsi="Times New Roman" w:cs="Times New Roman"/>
          <w:sz w:val="24"/>
          <w:szCs w:val="24"/>
        </w:rPr>
        <w:t>Fochezatto</w:t>
      </w:r>
      <w:proofErr w:type="spellEnd"/>
      <w:r w:rsidR="008A7AD1" w:rsidRPr="009750CB">
        <w:rPr>
          <w:rFonts w:ascii="Times New Roman" w:hAnsi="Times New Roman" w:cs="Times New Roman"/>
          <w:sz w:val="24"/>
          <w:szCs w:val="24"/>
        </w:rPr>
        <w:t xml:space="preserve"> (2010), Yeung e Azevedo (2009, 2012), Nogueira </w:t>
      </w:r>
      <w:r w:rsidR="008A7AD1" w:rsidRPr="00971296">
        <w:rPr>
          <w:rFonts w:ascii="Times New Roman" w:hAnsi="Times New Roman" w:cs="Times New Roman"/>
          <w:i/>
          <w:sz w:val="24"/>
          <w:szCs w:val="24"/>
        </w:rPr>
        <w:t>et al</w:t>
      </w:r>
      <w:r w:rsidR="008A7AD1" w:rsidRPr="009750CB">
        <w:rPr>
          <w:rFonts w:ascii="Times New Roman" w:hAnsi="Times New Roman" w:cs="Times New Roman"/>
          <w:sz w:val="24"/>
          <w:szCs w:val="24"/>
        </w:rPr>
        <w:t xml:space="preserve">. (2012), Souza (2015) e </w:t>
      </w:r>
      <w:proofErr w:type="spellStart"/>
      <w:r w:rsidR="008A7AD1" w:rsidRPr="009750CB">
        <w:rPr>
          <w:rFonts w:ascii="Times New Roman" w:hAnsi="Times New Roman" w:cs="Times New Roman"/>
          <w:sz w:val="24"/>
          <w:szCs w:val="24"/>
        </w:rPr>
        <w:t>Zaidan</w:t>
      </w:r>
      <w:proofErr w:type="spellEnd"/>
      <w:r w:rsidR="008A7AD1" w:rsidRPr="009750CB">
        <w:rPr>
          <w:rFonts w:ascii="Times New Roman" w:hAnsi="Times New Roman" w:cs="Times New Roman"/>
          <w:sz w:val="24"/>
          <w:szCs w:val="24"/>
        </w:rPr>
        <w:t xml:space="preserve"> (2011)</w:t>
      </w:r>
      <w:r w:rsidR="0002326D" w:rsidRPr="009750CB">
        <w:rPr>
          <w:rFonts w:ascii="Times New Roman" w:hAnsi="Times New Roman" w:cs="Times New Roman"/>
          <w:sz w:val="24"/>
          <w:szCs w:val="24"/>
        </w:rPr>
        <w:t>.</w:t>
      </w:r>
    </w:p>
    <w:p w:rsidR="00D955D4" w:rsidRPr="009750CB" w:rsidRDefault="0069613E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 xml:space="preserve">Uma alternativa seria a de empregar a hipótese de retornos variáveis de escala, mas poucos são os trabalhos brasileiros que a adotam, como faz Santos Neto </w:t>
      </w:r>
      <w:r w:rsidRPr="00971296">
        <w:rPr>
          <w:rFonts w:ascii="Times New Roman" w:hAnsi="Times New Roman" w:cs="Times New Roman"/>
          <w:i/>
          <w:sz w:val="24"/>
          <w:szCs w:val="24"/>
        </w:rPr>
        <w:t>et al</w:t>
      </w:r>
      <w:r w:rsidRPr="009750CB">
        <w:rPr>
          <w:rFonts w:ascii="Times New Roman" w:hAnsi="Times New Roman" w:cs="Times New Roman"/>
          <w:sz w:val="24"/>
          <w:szCs w:val="24"/>
        </w:rPr>
        <w:t xml:space="preserve">. (2016), ao estudar a eficiência dos Tribunais Estaduais brasileiros. Porém, predominam os trabalhos que indicam a existência de retornos constantes. </w:t>
      </w:r>
    </w:p>
    <w:p w:rsidR="0069613E" w:rsidRPr="009750CB" w:rsidRDefault="0069613E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>Como explicam Yeung e Garcia (2014), os magistrados e funcionários do judiciário costuma</w:t>
      </w:r>
      <w:r w:rsidR="00971296">
        <w:rPr>
          <w:rFonts w:ascii="Times New Roman" w:hAnsi="Times New Roman" w:cs="Times New Roman"/>
          <w:sz w:val="24"/>
          <w:szCs w:val="24"/>
        </w:rPr>
        <w:t>m</w:t>
      </w:r>
      <w:r w:rsidRPr="009750CB">
        <w:rPr>
          <w:rFonts w:ascii="Times New Roman" w:hAnsi="Times New Roman" w:cs="Times New Roman"/>
          <w:sz w:val="24"/>
          <w:szCs w:val="24"/>
        </w:rPr>
        <w:t xml:space="preserve"> dedicar uma quantidade específica de tempo para cada processo depositado nas cortes, um “tempo médio”, que é praticamente invariável com relação à quantidade de novos processos depositados. A alta burocracia e o excessivo detalhamento de procedimentos que precisam ser cumpridos por um processo no tribunal, associada à não obrigatoriedade de os magistrados brasileiros seguirem precedentes, podem explicar essa invariabilidade do tempo. </w:t>
      </w:r>
      <w:r w:rsidRPr="009750CB">
        <w:rPr>
          <w:rFonts w:ascii="Times New Roman" w:hAnsi="Times New Roman" w:cs="Times New Roman"/>
          <w:sz w:val="24"/>
          <w:szCs w:val="24"/>
        </w:rPr>
        <w:lastRenderedPageBreak/>
        <w:t xml:space="preserve">Então, a tendência é de os juízes analisarem caso a caso, o que indica que o pressuposto de retornos constantes de escala é apropriado para a análise do </w:t>
      </w:r>
      <w:r w:rsidR="002A7970" w:rsidRPr="009750CB">
        <w:rPr>
          <w:rFonts w:ascii="Times New Roman" w:hAnsi="Times New Roman" w:cs="Times New Roman"/>
          <w:sz w:val="24"/>
          <w:szCs w:val="24"/>
        </w:rPr>
        <w:t>judici</w:t>
      </w:r>
      <w:r w:rsidRPr="009750CB">
        <w:rPr>
          <w:rFonts w:ascii="Times New Roman" w:hAnsi="Times New Roman" w:cs="Times New Roman"/>
          <w:sz w:val="24"/>
          <w:szCs w:val="24"/>
        </w:rPr>
        <w:t>ário brasileiro.</w:t>
      </w:r>
    </w:p>
    <w:p w:rsidR="00B8528F" w:rsidRPr="009750CB" w:rsidRDefault="00B8528F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 xml:space="preserve">Outra característica do modelo </w:t>
      </w:r>
      <w:r w:rsidR="006B4B7C" w:rsidRPr="009750CB">
        <w:rPr>
          <w:rFonts w:ascii="Times New Roman" w:hAnsi="Times New Roman" w:cs="Times New Roman"/>
          <w:sz w:val="24"/>
          <w:szCs w:val="24"/>
        </w:rPr>
        <w:t xml:space="preserve">aqui usado é a orientação para o </w:t>
      </w:r>
      <w:r w:rsidR="006B4B7C" w:rsidRPr="009750CB">
        <w:rPr>
          <w:rFonts w:ascii="Times New Roman" w:hAnsi="Times New Roman" w:cs="Times New Roman"/>
          <w:i/>
          <w:sz w:val="24"/>
          <w:szCs w:val="24"/>
        </w:rPr>
        <w:t>output</w:t>
      </w:r>
      <w:r w:rsidR="006B4B7C" w:rsidRPr="009750CB">
        <w:rPr>
          <w:rFonts w:ascii="Times New Roman" w:hAnsi="Times New Roman" w:cs="Times New Roman"/>
          <w:sz w:val="24"/>
          <w:szCs w:val="24"/>
        </w:rPr>
        <w:t xml:space="preserve">, </w:t>
      </w:r>
      <w:r w:rsidR="0035377B" w:rsidRPr="009750CB">
        <w:rPr>
          <w:rFonts w:ascii="Times New Roman" w:hAnsi="Times New Roman" w:cs="Times New Roman"/>
          <w:sz w:val="24"/>
          <w:szCs w:val="24"/>
        </w:rPr>
        <w:t xml:space="preserve">ou seja, os resultados da DEA dirão se o TRT produz o máximo possível com os insumos disponíveis </w:t>
      </w:r>
      <w:proofErr w:type="gramStart"/>
      <w:r w:rsidR="0035377B" w:rsidRPr="009750CB">
        <w:rPr>
          <w:rFonts w:ascii="Times New Roman" w:hAnsi="Times New Roman" w:cs="Times New Roman"/>
          <w:sz w:val="24"/>
          <w:szCs w:val="24"/>
        </w:rPr>
        <w:t>e  indicarão</w:t>
      </w:r>
      <w:proofErr w:type="gramEnd"/>
      <w:r w:rsidR="0035377B" w:rsidRPr="009750CB">
        <w:rPr>
          <w:rFonts w:ascii="Times New Roman" w:hAnsi="Times New Roman" w:cs="Times New Roman"/>
          <w:sz w:val="24"/>
          <w:szCs w:val="24"/>
        </w:rPr>
        <w:t xml:space="preserve"> o quanto o Tribunal poderia aumentar seus resultados, mantendo-se o nível de </w:t>
      </w:r>
      <w:r w:rsidR="0035377B" w:rsidRPr="009750CB">
        <w:rPr>
          <w:rFonts w:ascii="Times New Roman" w:hAnsi="Times New Roman" w:cs="Times New Roman"/>
          <w:i/>
          <w:sz w:val="24"/>
          <w:szCs w:val="24"/>
        </w:rPr>
        <w:t>inputs</w:t>
      </w:r>
      <w:r w:rsidR="0035377B" w:rsidRPr="009750CB">
        <w:rPr>
          <w:rFonts w:ascii="Times New Roman" w:hAnsi="Times New Roman" w:cs="Times New Roman"/>
          <w:sz w:val="24"/>
          <w:szCs w:val="24"/>
        </w:rPr>
        <w:t xml:space="preserve"> inalterados.</w:t>
      </w:r>
    </w:p>
    <w:p w:rsidR="009750CB" w:rsidRDefault="009750CB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50CB">
        <w:rPr>
          <w:rFonts w:ascii="Times New Roman" w:hAnsi="Times New Roman" w:cs="Times New Roman"/>
          <w:sz w:val="24"/>
          <w:szCs w:val="24"/>
        </w:rPr>
        <w:t xml:space="preserve">Uma alternativa teria sido escolher a orientação para o </w:t>
      </w:r>
      <w:r w:rsidRPr="009750CB">
        <w:rPr>
          <w:rFonts w:ascii="Times New Roman" w:hAnsi="Times New Roman" w:cs="Times New Roman"/>
          <w:i/>
          <w:sz w:val="24"/>
          <w:szCs w:val="24"/>
        </w:rPr>
        <w:t>input</w:t>
      </w:r>
      <w:r w:rsidRPr="009750CB">
        <w:rPr>
          <w:rFonts w:ascii="Times New Roman" w:hAnsi="Times New Roman" w:cs="Times New Roman"/>
          <w:sz w:val="24"/>
          <w:szCs w:val="24"/>
        </w:rPr>
        <w:t>, questionando-se se o TRT usa seus recursos de modo eficiente. Porém, explicam Yeung e Azevedo (2012), para decidir qual das orientações escolher, é necessário saber sobre quais fatores (</w:t>
      </w:r>
      <w:r w:rsidRPr="009750CB">
        <w:rPr>
          <w:rFonts w:ascii="Times New Roman" w:hAnsi="Times New Roman" w:cs="Times New Roman"/>
          <w:i/>
          <w:sz w:val="24"/>
          <w:szCs w:val="24"/>
        </w:rPr>
        <w:t>inputs</w:t>
      </w:r>
      <w:r w:rsidRPr="009750CB">
        <w:rPr>
          <w:rFonts w:ascii="Times New Roman" w:hAnsi="Times New Roman" w:cs="Times New Roman"/>
          <w:sz w:val="24"/>
          <w:szCs w:val="24"/>
        </w:rPr>
        <w:t xml:space="preserve"> ou </w:t>
      </w:r>
      <w:r w:rsidRPr="009750CB">
        <w:rPr>
          <w:rFonts w:ascii="Times New Roman" w:hAnsi="Times New Roman" w:cs="Times New Roman"/>
          <w:i/>
          <w:sz w:val="24"/>
          <w:szCs w:val="24"/>
        </w:rPr>
        <w:t>outputs</w:t>
      </w:r>
      <w:r w:rsidRPr="009750CB">
        <w:rPr>
          <w:rFonts w:ascii="Times New Roman" w:hAnsi="Times New Roman" w:cs="Times New Roman"/>
          <w:sz w:val="24"/>
          <w:szCs w:val="24"/>
        </w:rPr>
        <w:t xml:space="preserve">) os gestores têm como influir no processo produtivo estudado. </w:t>
      </w:r>
    </w:p>
    <w:p w:rsidR="009750CB" w:rsidRPr="009750CB" w:rsidRDefault="009750CB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caso do </w:t>
      </w:r>
      <w:r w:rsidR="002A7970" w:rsidRPr="009750CB">
        <w:rPr>
          <w:rFonts w:ascii="Times New Roman" w:hAnsi="Times New Roman" w:cs="Times New Roman"/>
          <w:sz w:val="24"/>
          <w:szCs w:val="24"/>
        </w:rPr>
        <w:t>judiciário</w:t>
      </w:r>
      <w:r w:rsidRPr="009750CB">
        <w:rPr>
          <w:rFonts w:ascii="Times New Roman" w:hAnsi="Times New Roman" w:cs="Times New Roman"/>
          <w:sz w:val="24"/>
          <w:szCs w:val="24"/>
        </w:rPr>
        <w:t xml:space="preserve">, </w:t>
      </w:r>
      <w:r w:rsidR="00FB531E">
        <w:rPr>
          <w:rFonts w:ascii="Times New Roman" w:hAnsi="Times New Roman" w:cs="Times New Roman"/>
          <w:sz w:val="24"/>
          <w:szCs w:val="24"/>
        </w:rPr>
        <w:t>os</w:t>
      </w:r>
      <w:r w:rsidRPr="009750CB">
        <w:rPr>
          <w:rFonts w:ascii="Times New Roman" w:hAnsi="Times New Roman" w:cs="Times New Roman"/>
          <w:sz w:val="24"/>
          <w:szCs w:val="24"/>
        </w:rPr>
        <w:t xml:space="preserve"> insumos (</w:t>
      </w:r>
      <w:r w:rsidRPr="009750CB">
        <w:rPr>
          <w:rFonts w:ascii="Times New Roman" w:hAnsi="Times New Roman" w:cs="Times New Roman"/>
          <w:i/>
          <w:sz w:val="24"/>
          <w:szCs w:val="24"/>
        </w:rPr>
        <w:t>inputs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750CB">
        <w:rPr>
          <w:rFonts w:ascii="Times New Roman" w:hAnsi="Times New Roman" w:cs="Times New Roman"/>
          <w:sz w:val="24"/>
          <w:szCs w:val="24"/>
        </w:rPr>
        <w:t xml:space="preserve">são, </w:t>
      </w:r>
      <w:r>
        <w:rPr>
          <w:rFonts w:ascii="Times New Roman" w:hAnsi="Times New Roman" w:cs="Times New Roman"/>
          <w:sz w:val="24"/>
          <w:szCs w:val="24"/>
        </w:rPr>
        <w:t>em geral</w:t>
      </w:r>
      <w:r w:rsidRPr="009750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definidos </w:t>
      </w:r>
      <w:r w:rsidRPr="009750CB">
        <w:rPr>
          <w:rFonts w:ascii="Times New Roman" w:hAnsi="Times New Roman" w:cs="Times New Roman"/>
          <w:sz w:val="24"/>
          <w:szCs w:val="24"/>
        </w:rPr>
        <w:t xml:space="preserve">pelo Poder Legislativo, Poder Executivo ou mesmo pela hierarquia superior dos órgãos judiciais. </w:t>
      </w:r>
      <w:r>
        <w:rPr>
          <w:rFonts w:ascii="Times New Roman" w:hAnsi="Times New Roman" w:cs="Times New Roman"/>
          <w:sz w:val="24"/>
          <w:szCs w:val="24"/>
        </w:rPr>
        <w:t>Ou seja</w:t>
      </w:r>
      <w:r w:rsidRPr="009750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Pr="009750CB">
        <w:rPr>
          <w:rFonts w:ascii="Times New Roman" w:hAnsi="Times New Roman" w:cs="Times New Roman"/>
          <w:sz w:val="24"/>
          <w:szCs w:val="24"/>
        </w:rPr>
        <w:t xml:space="preserve">os tribunais não determinam </w:t>
      </w:r>
      <w:r>
        <w:rPr>
          <w:rFonts w:ascii="Times New Roman" w:hAnsi="Times New Roman" w:cs="Times New Roman"/>
          <w:sz w:val="24"/>
          <w:szCs w:val="24"/>
        </w:rPr>
        <w:t xml:space="preserve">esses </w:t>
      </w:r>
      <w:r w:rsidRPr="009750CB">
        <w:rPr>
          <w:rFonts w:ascii="Times New Roman" w:hAnsi="Times New Roman" w:cs="Times New Roman"/>
          <w:sz w:val="24"/>
          <w:szCs w:val="24"/>
        </w:rPr>
        <w:t>insumos</w:t>
      </w:r>
      <w:r w:rsidR="00F650E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 modelo aqui empregado </w:t>
      </w:r>
      <w:r w:rsidRPr="009750CB">
        <w:rPr>
          <w:rFonts w:ascii="Times New Roman" w:hAnsi="Times New Roman" w:cs="Times New Roman"/>
          <w:sz w:val="24"/>
          <w:szCs w:val="24"/>
        </w:rPr>
        <w:t xml:space="preserve">analisará se </w:t>
      </w:r>
      <w:r w:rsidR="00971296">
        <w:rPr>
          <w:rFonts w:ascii="Times New Roman" w:hAnsi="Times New Roman" w:cs="Times New Roman"/>
          <w:sz w:val="24"/>
          <w:szCs w:val="24"/>
        </w:rPr>
        <w:t>os</w:t>
      </w:r>
      <w:r w:rsidRPr="009750CB">
        <w:rPr>
          <w:rFonts w:ascii="Times New Roman" w:hAnsi="Times New Roman" w:cs="Times New Roman"/>
          <w:sz w:val="24"/>
          <w:szCs w:val="24"/>
        </w:rPr>
        <w:t xml:space="preserve"> </w:t>
      </w:r>
      <w:r w:rsidR="00971296">
        <w:rPr>
          <w:rFonts w:ascii="Times New Roman" w:hAnsi="Times New Roman" w:cs="Times New Roman"/>
          <w:sz w:val="24"/>
          <w:szCs w:val="24"/>
        </w:rPr>
        <w:t xml:space="preserve">TRTs </w:t>
      </w:r>
      <w:r w:rsidRPr="009750CB">
        <w:rPr>
          <w:rFonts w:ascii="Times New Roman" w:hAnsi="Times New Roman" w:cs="Times New Roman"/>
          <w:sz w:val="24"/>
          <w:szCs w:val="24"/>
        </w:rPr>
        <w:t xml:space="preserve">produzem </w:t>
      </w:r>
      <w:r w:rsidR="00803E32">
        <w:rPr>
          <w:rFonts w:ascii="Times New Roman" w:hAnsi="Times New Roman" w:cs="Times New Roman"/>
          <w:sz w:val="24"/>
          <w:szCs w:val="24"/>
        </w:rPr>
        <w:t xml:space="preserve">ou não </w:t>
      </w:r>
      <w:r w:rsidRPr="009750CB">
        <w:rPr>
          <w:rFonts w:ascii="Times New Roman" w:hAnsi="Times New Roman" w:cs="Times New Roman"/>
          <w:sz w:val="24"/>
          <w:szCs w:val="24"/>
        </w:rPr>
        <w:t>o máximo possível com os insumos disponíveis (</w:t>
      </w:r>
      <w:r w:rsidR="00971296">
        <w:rPr>
          <w:rFonts w:ascii="Times New Roman" w:hAnsi="Times New Roman" w:cs="Times New Roman"/>
          <w:sz w:val="24"/>
          <w:szCs w:val="24"/>
        </w:rPr>
        <w:t xml:space="preserve">se atingem </w:t>
      </w:r>
      <w:r w:rsidRPr="009750CB">
        <w:rPr>
          <w:rFonts w:ascii="Times New Roman" w:hAnsi="Times New Roman" w:cs="Times New Roman"/>
          <w:sz w:val="24"/>
          <w:szCs w:val="24"/>
        </w:rPr>
        <w:t>100%)</w:t>
      </w:r>
      <w:r w:rsidR="00FB531E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bookmarkStart w:id="1" w:name="_GoBack"/>
      <w:bookmarkEnd w:id="1"/>
      <w:r w:rsidRPr="009750CB">
        <w:rPr>
          <w:rFonts w:ascii="Times New Roman" w:hAnsi="Times New Roman" w:cs="Times New Roman"/>
          <w:sz w:val="24"/>
          <w:szCs w:val="24"/>
        </w:rPr>
        <w:t>.</w:t>
      </w:r>
    </w:p>
    <w:p w:rsidR="009750CB" w:rsidRPr="009750CB" w:rsidRDefault="009750CB" w:rsidP="00975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5629" w:rsidRPr="009750CB" w:rsidRDefault="00DA5629" w:rsidP="00975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FA6" w:rsidRPr="00DA2DD6" w:rsidRDefault="008E2FA6" w:rsidP="00DA2DD6">
      <w:pPr>
        <w:pStyle w:val="Ttulo2"/>
        <w:numPr>
          <w:ilvl w:val="1"/>
          <w:numId w:val="2"/>
        </w:numPr>
        <w:ind w:left="567" w:hanging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A2DD6">
        <w:rPr>
          <w:rFonts w:ascii="Times New Roman" w:hAnsi="Times New Roman" w:cs="Times New Roman"/>
          <w:b/>
          <w:color w:val="auto"/>
          <w:sz w:val="24"/>
          <w:szCs w:val="24"/>
        </w:rPr>
        <w:t>BASE DE DADOS E ESCOLHA DE VARIÁVEIS</w:t>
      </w:r>
    </w:p>
    <w:p w:rsidR="000A08EF" w:rsidRPr="009750CB" w:rsidRDefault="000A08EF" w:rsidP="00975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A9E" w:rsidRDefault="002C5E2E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10878712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A2DD6" w:rsidRPr="00DA2DD6">
        <w:rPr>
          <w:rFonts w:ascii="Times New Roman" w:hAnsi="Times New Roman" w:cs="Times New Roman"/>
          <w:sz w:val="24"/>
          <w:szCs w:val="24"/>
        </w:rPr>
        <w:t xml:space="preserve">análise da eficiência da Justiça </w:t>
      </w:r>
      <w:r>
        <w:rPr>
          <w:rFonts w:ascii="Times New Roman" w:hAnsi="Times New Roman" w:cs="Times New Roman"/>
          <w:sz w:val="24"/>
          <w:szCs w:val="24"/>
        </w:rPr>
        <w:t xml:space="preserve">do Trabalho aqui realizada usou </w:t>
      </w:r>
      <w:r w:rsidR="00C67A9E">
        <w:rPr>
          <w:rFonts w:ascii="Times New Roman" w:hAnsi="Times New Roman" w:cs="Times New Roman"/>
          <w:sz w:val="24"/>
          <w:szCs w:val="24"/>
        </w:rPr>
        <w:t>informações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DD6" w:rsidRPr="00DA2DD6">
        <w:rPr>
          <w:rFonts w:ascii="Times New Roman" w:hAnsi="Times New Roman" w:cs="Times New Roman"/>
          <w:sz w:val="24"/>
          <w:szCs w:val="24"/>
        </w:rPr>
        <w:t>extraíd</w:t>
      </w:r>
      <w:r w:rsidR="00C67A9E">
        <w:rPr>
          <w:rFonts w:ascii="Times New Roman" w:hAnsi="Times New Roman" w:cs="Times New Roman"/>
          <w:sz w:val="24"/>
          <w:szCs w:val="24"/>
        </w:rPr>
        <w:t>a</w:t>
      </w:r>
      <w:r w:rsidR="00DA2DD6" w:rsidRPr="00DA2DD6">
        <w:rPr>
          <w:rFonts w:ascii="Times New Roman" w:hAnsi="Times New Roman" w:cs="Times New Roman"/>
          <w:sz w:val="24"/>
          <w:szCs w:val="24"/>
        </w:rPr>
        <w:t xml:space="preserve">s </w:t>
      </w:r>
      <w:r w:rsidR="00C67A9E">
        <w:rPr>
          <w:rFonts w:ascii="Times New Roman" w:hAnsi="Times New Roman" w:cs="Times New Roman"/>
          <w:sz w:val="24"/>
          <w:szCs w:val="24"/>
        </w:rPr>
        <w:t xml:space="preserve">do </w:t>
      </w:r>
      <w:r w:rsidRPr="002C5E2E">
        <w:rPr>
          <w:rFonts w:ascii="Times New Roman" w:hAnsi="Times New Roman" w:cs="Times New Roman"/>
          <w:sz w:val="24"/>
          <w:szCs w:val="24"/>
        </w:rPr>
        <w:t>banco de dados do Sistema de Estatísticas do Poder Judiciário</w:t>
      </w:r>
      <w:r w:rsidR="00AE6A61">
        <w:rPr>
          <w:rFonts w:ascii="Times New Roman" w:hAnsi="Times New Roman" w:cs="Times New Roman"/>
          <w:sz w:val="24"/>
          <w:szCs w:val="24"/>
        </w:rPr>
        <w:t xml:space="preserve"> que, como já referido, são </w:t>
      </w:r>
      <w:r w:rsidR="00C67A9E">
        <w:rPr>
          <w:rFonts w:ascii="Times New Roman" w:hAnsi="Times New Roman" w:cs="Times New Roman"/>
          <w:sz w:val="24"/>
          <w:szCs w:val="24"/>
        </w:rPr>
        <w:t>de acesso público no sítio oficial do CNJ na internet</w:t>
      </w:r>
      <w:r w:rsidR="0065774F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8B2D77" w:rsidRPr="002C5E2E" w:rsidRDefault="0065774F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a mesma base que fundamenta a elaboração do </w:t>
      </w:r>
      <w:r w:rsidR="00C67A9E" w:rsidRPr="00DA2DD6">
        <w:rPr>
          <w:rFonts w:ascii="Times New Roman" w:hAnsi="Times New Roman" w:cs="Times New Roman"/>
          <w:sz w:val="24"/>
          <w:szCs w:val="24"/>
        </w:rPr>
        <w:t>relatório “Justiça em Números”, anualmente publicado pelo C</w:t>
      </w:r>
      <w:r w:rsidR="00351D58">
        <w:rPr>
          <w:rFonts w:ascii="Times New Roman" w:hAnsi="Times New Roman" w:cs="Times New Roman"/>
          <w:sz w:val="24"/>
          <w:szCs w:val="24"/>
        </w:rPr>
        <w:t>onselho</w:t>
      </w:r>
      <w:r>
        <w:rPr>
          <w:rFonts w:ascii="Times New Roman" w:hAnsi="Times New Roman" w:cs="Times New Roman"/>
          <w:sz w:val="24"/>
          <w:szCs w:val="24"/>
        </w:rPr>
        <w:t>. A criação desse sistema, e</w:t>
      </w:r>
      <w:r w:rsidR="002C5E2E" w:rsidRPr="002C5E2E">
        <w:rPr>
          <w:rFonts w:ascii="Times New Roman" w:hAnsi="Times New Roman" w:cs="Times New Roman"/>
          <w:sz w:val="24"/>
          <w:szCs w:val="24"/>
        </w:rPr>
        <w:t>m agosto de 2005</w:t>
      </w:r>
      <w:r>
        <w:rPr>
          <w:rFonts w:ascii="Times New Roman" w:hAnsi="Times New Roman" w:cs="Times New Roman"/>
          <w:sz w:val="24"/>
          <w:szCs w:val="24"/>
        </w:rPr>
        <w:t xml:space="preserve">, teve por </w:t>
      </w:r>
      <w:r w:rsidR="002C5E2E" w:rsidRPr="002C5E2E">
        <w:rPr>
          <w:rFonts w:ascii="Times New Roman" w:hAnsi="Times New Roman" w:cs="Times New Roman"/>
          <w:sz w:val="24"/>
          <w:szCs w:val="24"/>
        </w:rPr>
        <w:t>objetivo concentrar e analisar os dados encaminhados por todos os Tribunais do país</w:t>
      </w:r>
      <w:r>
        <w:rPr>
          <w:rFonts w:ascii="Times New Roman" w:hAnsi="Times New Roman" w:cs="Times New Roman"/>
          <w:sz w:val="24"/>
          <w:szCs w:val="24"/>
        </w:rPr>
        <w:t xml:space="preserve"> e, com base neles, produzir indicadores para </w:t>
      </w:r>
      <w:r w:rsidR="002C5E2E" w:rsidRPr="002C5E2E">
        <w:rPr>
          <w:rFonts w:ascii="Times New Roman" w:hAnsi="Times New Roman" w:cs="Times New Roman"/>
          <w:sz w:val="24"/>
          <w:szCs w:val="24"/>
        </w:rPr>
        <w:t>diagnosticar a situação do Poder Judiciário</w:t>
      </w:r>
      <w:r w:rsidR="008B2D77">
        <w:rPr>
          <w:rFonts w:ascii="Times New Roman" w:hAnsi="Times New Roman" w:cs="Times New Roman"/>
          <w:sz w:val="24"/>
          <w:szCs w:val="24"/>
        </w:rPr>
        <w:t xml:space="preserve"> e </w:t>
      </w:r>
      <w:r w:rsidR="008B2D77" w:rsidRPr="002C5E2E">
        <w:rPr>
          <w:rFonts w:ascii="Times New Roman" w:hAnsi="Times New Roman" w:cs="Times New Roman"/>
          <w:sz w:val="24"/>
          <w:szCs w:val="24"/>
        </w:rPr>
        <w:t>orientar o planejamento estratégico e, assim,</w:t>
      </w:r>
      <w:r w:rsidR="008B2D77" w:rsidRPr="008B2D77">
        <w:rPr>
          <w:rFonts w:ascii="Times New Roman" w:hAnsi="Times New Roman" w:cs="Times New Roman"/>
          <w:sz w:val="24"/>
          <w:szCs w:val="24"/>
        </w:rPr>
        <w:t xml:space="preserve"> </w:t>
      </w:r>
      <w:r w:rsidR="008B2D77" w:rsidRPr="0065774F">
        <w:rPr>
          <w:rFonts w:ascii="Times New Roman" w:hAnsi="Times New Roman" w:cs="Times New Roman"/>
          <w:sz w:val="24"/>
          <w:szCs w:val="24"/>
        </w:rPr>
        <w:t>promover a celeridade dos processos</w:t>
      </w:r>
      <w:r w:rsidR="008B2D77">
        <w:rPr>
          <w:rFonts w:ascii="Times New Roman" w:hAnsi="Times New Roman" w:cs="Times New Roman"/>
          <w:sz w:val="24"/>
          <w:szCs w:val="24"/>
        </w:rPr>
        <w:t xml:space="preserve"> e</w:t>
      </w:r>
      <w:r w:rsidR="008B2D77" w:rsidRPr="0065774F">
        <w:rPr>
          <w:rFonts w:ascii="Times New Roman" w:hAnsi="Times New Roman" w:cs="Times New Roman"/>
          <w:sz w:val="24"/>
          <w:szCs w:val="24"/>
        </w:rPr>
        <w:t xml:space="preserve"> a </w:t>
      </w:r>
      <w:r w:rsidR="00971296">
        <w:rPr>
          <w:rFonts w:ascii="Times New Roman" w:hAnsi="Times New Roman" w:cs="Times New Roman"/>
          <w:sz w:val="24"/>
          <w:szCs w:val="24"/>
        </w:rPr>
        <w:t xml:space="preserve">rápida </w:t>
      </w:r>
      <w:r w:rsidR="008B2D77" w:rsidRPr="0065774F">
        <w:rPr>
          <w:rFonts w:ascii="Times New Roman" w:hAnsi="Times New Roman" w:cs="Times New Roman"/>
          <w:sz w:val="24"/>
          <w:szCs w:val="24"/>
        </w:rPr>
        <w:t xml:space="preserve">solução dos conflitos judiciais </w:t>
      </w:r>
      <w:r w:rsidR="008D4BAC">
        <w:rPr>
          <w:rFonts w:ascii="Times New Roman" w:hAnsi="Times New Roman" w:cs="Times New Roman"/>
          <w:sz w:val="24"/>
          <w:szCs w:val="24"/>
        </w:rPr>
        <w:t>(CNJ, 2008).</w:t>
      </w:r>
    </w:p>
    <w:p w:rsidR="008162BB" w:rsidRDefault="00FA42C4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8162BB">
        <w:rPr>
          <w:rFonts w:ascii="Times New Roman" w:hAnsi="Times New Roman" w:cs="Times New Roman"/>
          <w:sz w:val="24"/>
          <w:szCs w:val="24"/>
        </w:rPr>
        <w:t xml:space="preserve">modelo proposto </w:t>
      </w:r>
      <w:r w:rsidR="00AE6A61">
        <w:rPr>
          <w:rFonts w:ascii="Times New Roman" w:hAnsi="Times New Roman" w:cs="Times New Roman"/>
          <w:sz w:val="24"/>
          <w:szCs w:val="24"/>
        </w:rPr>
        <w:t>é o</w:t>
      </w:r>
      <w:r w:rsidRPr="008162BB">
        <w:rPr>
          <w:rFonts w:ascii="Times New Roman" w:hAnsi="Times New Roman" w:cs="Times New Roman"/>
          <w:sz w:val="24"/>
          <w:szCs w:val="24"/>
        </w:rPr>
        <w:t xml:space="preserve"> apresentado por Yeung e </w:t>
      </w:r>
      <w:r>
        <w:rPr>
          <w:rFonts w:ascii="Times New Roman" w:hAnsi="Times New Roman" w:cs="Times New Roman"/>
          <w:sz w:val="24"/>
          <w:szCs w:val="24"/>
        </w:rPr>
        <w:t>Garcia</w:t>
      </w:r>
      <w:r w:rsidRPr="008162BB">
        <w:rPr>
          <w:rFonts w:ascii="Times New Roman" w:hAnsi="Times New Roman" w:cs="Times New Roman"/>
          <w:sz w:val="24"/>
          <w:szCs w:val="24"/>
        </w:rPr>
        <w:t xml:space="preserve"> (201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162B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usado para a análise da </w:t>
      </w:r>
      <w:r w:rsidR="00971296">
        <w:rPr>
          <w:rFonts w:ascii="Times New Roman" w:hAnsi="Times New Roman" w:cs="Times New Roman"/>
          <w:sz w:val="24"/>
          <w:szCs w:val="24"/>
        </w:rPr>
        <w:t xml:space="preserve">Justiça Eleitoral </w:t>
      </w:r>
      <w:r>
        <w:rPr>
          <w:rFonts w:ascii="Times New Roman" w:hAnsi="Times New Roman" w:cs="Times New Roman"/>
          <w:sz w:val="24"/>
          <w:szCs w:val="24"/>
        </w:rPr>
        <w:t xml:space="preserve">(2011-2012). Assim, </w:t>
      </w:r>
      <w:r w:rsidR="008162BB" w:rsidRPr="008162BB">
        <w:rPr>
          <w:rFonts w:ascii="Times New Roman" w:hAnsi="Times New Roman" w:cs="Times New Roman"/>
          <w:sz w:val="24"/>
          <w:szCs w:val="24"/>
        </w:rPr>
        <w:t xml:space="preserve">foram definidos os seguintes </w:t>
      </w:r>
      <w:r w:rsidR="008162BB" w:rsidRPr="008162BB">
        <w:rPr>
          <w:rFonts w:ascii="Times New Roman" w:hAnsi="Times New Roman" w:cs="Times New Roman"/>
          <w:i/>
          <w:sz w:val="24"/>
          <w:szCs w:val="24"/>
        </w:rPr>
        <w:t>inputs</w:t>
      </w:r>
      <w:r w:rsidR="008162BB" w:rsidRPr="008162BB">
        <w:rPr>
          <w:rFonts w:ascii="Times New Roman" w:hAnsi="Times New Roman" w:cs="Times New Roman"/>
          <w:sz w:val="24"/>
          <w:szCs w:val="24"/>
        </w:rPr>
        <w:t>:</w:t>
      </w:r>
    </w:p>
    <w:p w:rsidR="00FA42C4" w:rsidRPr="008162BB" w:rsidRDefault="00FA42C4" w:rsidP="00FA42C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BAC" w:rsidRPr="008D4BAC" w:rsidRDefault="008D4BAC" w:rsidP="008D4BAC">
      <w:pPr>
        <w:pStyle w:val="PargrafodaLista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BAC">
        <w:rPr>
          <w:rFonts w:ascii="Times New Roman" w:hAnsi="Times New Roman" w:cs="Times New Roman"/>
          <w:sz w:val="24"/>
          <w:szCs w:val="24"/>
        </w:rPr>
        <w:t xml:space="preserve">Número </w:t>
      </w:r>
      <w:r w:rsidR="00A546B1" w:rsidRPr="008D4BAC">
        <w:rPr>
          <w:rFonts w:ascii="Times New Roman" w:hAnsi="Times New Roman" w:cs="Times New Roman"/>
          <w:sz w:val="24"/>
          <w:szCs w:val="24"/>
        </w:rPr>
        <w:t xml:space="preserve">total de servidores;  </w:t>
      </w:r>
    </w:p>
    <w:p w:rsidR="008D4BAC" w:rsidRPr="008D4BAC" w:rsidRDefault="00A546B1" w:rsidP="008D4BAC">
      <w:pPr>
        <w:pStyle w:val="PargrafodaLista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</w:t>
      </w:r>
      <w:r w:rsidRPr="008D4BAC">
        <w:rPr>
          <w:rFonts w:ascii="Times New Roman" w:hAnsi="Times New Roman" w:cs="Times New Roman"/>
          <w:sz w:val="24"/>
          <w:szCs w:val="24"/>
        </w:rPr>
        <w:t xml:space="preserve">úmero de magistrados de 1º grau;  </w:t>
      </w:r>
    </w:p>
    <w:p w:rsidR="008D4BAC" w:rsidRPr="008D4BAC" w:rsidRDefault="00A546B1" w:rsidP="008D4BAC">
      <w:pPr>
        <w:pStyle w:val="PargrafodaLista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D4BAC">
        <w:rPr>
          <w:rFonts w:ascii="Times New Roman" w:hAnsi="Times New Roman" w:cs="Times New Roman"/>
          <w:sz w:val="24"/>
          <w:szCs w:val="24"/>
        </w:rPr>
        <w:t xml:space="preserve">úmero de magistrados de 2º grau;  </w:t>
      </w:r>
    </w:p>
    <w:p w:rsidR="008D4BAC" w:rsidRPr="008D4BAC" w:rsidRDefault="00A546B1" w:rsidP="008D4BAC">
      <w:pPr>
        <w:pStyle w:val="PargrafodaLista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D4BAC">
        <w:rPr>
          <w:rFonts w:ascii="Times New Roman" w:hAnsi="Times New Roman" w:cs="Times New Roman"/>
          <w:sz w:val="24"/>
          <w:szCs w:val="24"/>
        </w:rPr>
        <w:t xml:space="preserve">úmero de magistrados do TRT por 100 mil habitantes; </w:t>
      </w:r>
    </w:p>
    <w:p w:rsidR="008D4BAC" w:rsidRPr="008D4BAC" w:rsidRDefault="00A546B1" w:rsidP="008D4BAC">
      <w:pPr>
        <w:pStyle w:val="PargrafodaLista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8D4BAC">
        <w:rPr>
          <w:rFonts w:ascii="Times New Roman" w:hAnsi="Times New Roman" w:cs="Times New Roman"/>
          <w:sz w:val="24"/>
          <w:szCs w:val="24"/>
        </w:rPr>
        <w:t>úmero de força de trabalho do TRT por 100 mil habitantes</w:t>
      </w:r>
      <w:r w:rsidR="00971296">
        <w:rPr>
          <w:rFonts w:ascii="Times New Roman" w:hAnsi="Times New Roman" w:cs="Times New Roman"/>
          <w:sz w:val="24"/>
          <w:szCs w:val="24"/>
        </w:rPr>
        <w:t>; e</w:t>
      </w:r>
    </w:p>
    <w:p w:rsidR="008D4BAC" w:rsidRPr="008D4BAC" w:rsidRDefault="00A546B1" w:rsidP="008D4BAC">
      <w:pPr>
        <w:pStyle w:val="PargrafodaLista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BAC">
        <w:rPr>
          <w:rFonts w:ascii="Times New Roman" w:hAnsi="Times New Roman" w:cs="Times New Roman"/>
          <w:sz w:val="24"/>
          <w:szCs w:val="24"/>
        </w:rPr>
        <w:t>Área útil em relação à área total do TRT</w:t>
      </w:r>
      <w:r w:rsidR="00971296">
        <w:rPr>
          <w:rFonts w:ascii="Times New Roman" w:hAnsi="Times New Roman" w:cs="Times New Roman"/>
          <w:sz w:val="24"/>
          <w:szCs w:val="24"/>
        </w:rPr>
        <w:t>.</w:t>
      </w:r>
    </w:p>
    <w:p w:rsidR="00FA42C4" w:rsidRDefault="00FA42C4" w:rsidP="008D4BAC">
      <w:pPr>
        <w:tabs>
          <w:tab w:val="left" w:pos="709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54C93" w:rsidRDefault="00F52D43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três primeiros </w:t>
      </w:r>
      <w:r w:rsidRPr="00F52D43">
        <w:rPr>
          <w:rFonts w:ascii="Times New Roman" w:hAnsi="Times New Roman" w:cs="Times New Roman"/>
          <w:i/>
          <w:sz w:val="24"/>
          <w:szCs w:val="24"/>
        </w:rPr>
        <w:t>inputs</w:t>
      </w:r>
      <w:r>
        <w:rPr>
          <w:rFonts w:ascii="Times New Roman" w:hAnsi="Times New Roman" w:cs="Times New Roman"/>
          <w:sz w:val="24"/>
          <w:szCs w:val="24"/>
        </w:rPr>
        <w:t xml:space="preserve"> dizem respeito ao pessoal disponível na Justiça do Trabalho, considerando-se que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 quanto ma</w:t>
      </w:r>
      <w:r>
        <w:rPr>
          <w:rFonts w:ascii="Times New Roman" w:hAnsi="Times New Roman" w:cs="Times New Roman"/>
          <w:sz w:val="24"/>
          <w:szCs w:val="24"/>
        </w:rPr>
        <w:t>i</w:t>
      </w:r>
      <w:r w:rsidR="00154C93">
        <w:rPr>
          <w:rFonts w:ascii="Times New Roman" w:hAnsi="Times New Roman" w:cs="Times New Roman"/>
          <w:sz w:val="24"/>
          <w:szCs w:val="24"/>
        </w:rPr>
        <w:t xml:space="preserve">s pessoas </w:t>
      </w:r>
      <w:r w:rsidR="00FA42C4" w:rsidRPr="00FA42C4">
        <w:rPr>
          <w:rFonts w:ascii="Times New Roman" w:hAnsi="Times New Roman" w:cs="Times New Roman"/>
          <w:sz w:val="24"/>
          <w:szCs w:val="24"/>
        </w:rPr>
        <w:t>para trabalhar</w:t>
      </w:r>
      <w:r w:rsidR="00154C93">
        <w:rPr>
          <w:rFonts w:ascii="Times New Roman" w:hAnsi="Times New Roman" w:cs="Times New Roman"/>
          <w:sz w:val="24"/>
          <w:szCs w:val="24"/>
        </w:rPr>
        <w:t xml:space="preserve">, maior a capacidade de solucionar os conflitos e ser </w:t>
      </w:r>
      <w:r w:rsidR="00FA42C4" w:rsidRPr="00FA42C4">
        <w:rPr>
          <w:rFonts w:ascii="Times New Roman" w:hAnsi="Times New Roman" w:cs="Times New Roman"/>
          <w:sz w:val="24"/>
          <w:szCs w:val="24"/>
        </w:rPr>
        <w:t>efici</w:t>
      </w:r>
      <w:r w:rsidR="00154C93">
        <w:rPr>
          <w:rFonts w:ascii="Times New Roman" w:hAnsi="Times New Roman" w:cs="Times New Roman"/>
          <w:sz w:val="24"/>
          <w:szCs w:val="24"/>
        </w:rPr>
        <w:t>ente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4C93" w:rsidRDefault="00154C93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 como em Yeung e Garcia (2014), incluir a variável 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número de </w:t>
      </w:r>
      <w:r>
        <w:rPr>
          <w:rFonts w:ascii="Times New Roman" w:hAnsi="Times New Roman" w:cs="Times New Roman"/>
          <w:sz w:val="24"/>
          <w:szCs w:val="24"/>
        </w:rPr>
        <w:t>m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agistrados </w:t>
      </w:r>
      <w:r>
        <w:rPr>
          <w:rFonts w:ascii="Times New Roman" w:hAnsi="Times New Roman" w:cs="Times New Roman"/>
          <w:sz w:val="24"/>
          <w:szCs w:val="24"/>
        </w:rPr>
        <w:t xml:space="preserve">e de força de trabalho </w:t>
      </w:r>
      <w:r w:rsidR="00FA42C4" w:rsidRPr="00FA42C4">
        <w:rPr>
          <w:rFonts w:ascii="Times New Roman" w:hAnsi="Times New Roman" w:cs="Times New Roman"/>
          <w:sz w:val="24"/>
          <w:szCs w:val="24"/>
        </w:rPr>
        <w:t>por 100 mil habitantes</w:t>
      </w:r>
      <w:r>
        <w:rPr>
          <w:rFonts w:ascii="Times New Roman" w:hAnsi="Times New Roman" w:cs="Times New Roman"/>
          <w:sz w:val="24"/>
          <w:szCs w:val="24"/>
        </w:rPr>
        <w:t xml:space="preserve"> tem </w:t>
      </w:r>
      <w:r w:rsidR="00971296">
        <w:rPr>
          <w:rFonts w:ascii="Times New Roman" w:hAnsi="Times New Roman" w:cs="Times New Roman"/>
          <w:sz w:val="24"/>
          <w:szCs w:val="24"/>
        </w:rPr>
        <w:t>como</w:t>
      </w:r>
      <w:r>
        <w:rPr>
          <w:rFonts w:ascii="Times New Roman" w:hAnsi="Times New Roman" w:cs="Times New Roman"/>
          <w:sz w:val="24"/>
          <w:szCs w:val="24"/>
        </w:rPr>
        <w:t xml:space="preserve"> objetivo 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observar a proporção de magistrados disponíveis para as populações regionais, uma vez que existem áreas pouco habitadas no território brasileiro. </w:t>
      </w:r>
    </w:p>
    <w:p w:rsidR="008D4BAC" w:rsidRPr="008D4BAC" w:rsidRDefault="00154C93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selecionou</w:t>
      </w:r>
      <w:r w:rsidR="00FA42C4" w:rsidRPr="00FA42C4">
        <w:rPr>
          <w:rFonts w:ascii="Times New Roman" w:hAnsi="Times New Roman" w:cs="Times New Roman"/>
          <w:sz w:val="24"/>
          <w:szCs w:val="24"/>
        </w:rPr>
        <w:t>-se a variável “</w:t>
      </w:r>
      <w:r w:rsidRPr="00FA42C4">
        <w:rPr>
          <w:rFonts w:ascii="Times New Roman" w:hAnsi="Times New Roman" w:cs="Times New Roman"/>
          <w:sz w:val="24"/>
          <w:szCs w:val="24"/>
        </w:rPr>
        <w:t xml:space="preserve">área útil em relação à área total 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em metros quadrados”, pois quanto maior o espaço </w:t>
      </w:r>
      <w:r>
        <w:rPr>
          <w:rFonts w:ascii="Times New Roman" w:hAnsi="Times New Roman" w:cs="Times New Roman"/>
          <w:sz w:val="24"/>
          <w:szCs w:val="24"/>
        </w:rPr>
        <w:t>físico d</w:t>
      </w:r>
      <w:r w:rsidR="00FA42C4" w:rsidRPr="00FA42C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tribunais, 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maior a capacidade de </w:t>
      </w:r>
      <w:r>
        <w:rPr>
          <w:rFonts w:ascii="Times New Roman" w:hAnsi="Times New Roman" w:cs="Times New Roman"/>
          <w:sz w:val="24"/>
          <w:szCs w:val="24"/>
        </w:rPr>
        <w:t xml:space="preserve">comportarem 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salas de audiências e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utilização dos servidores, tornando os processos mais rápidos, </w:t>
      </w:r>
      <w:r>
        <w:rPr>
          <w:rFonts w:ascii="Times New Roman" w:hAnsi="Times New Roman" w:cs="Times New Roman"/>
          <w:sz w:val="24"/>
          <w:szCs w:val="24"/>
        </w:rPr>
        <w:t xml:space="preserve">podendo 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mais processos </w:t>
      </w:r>
      <w:r>
        <w:rPr>
          <w:rFonts w:ascii="Times New Roman" w:hAnsi="Times New Roman" w:cs="Times New Roman"/>
          <w:sz w:val="24"/>
          <w:szCs w:val="24"/>
        </w:rPr>
        <w:t xml:space="preserve">serem 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julgados ao mesmo tempo, </w:t>
      </w:r>
      <w:r>
        <w:rPr>
          <w:rFonts w:ascii="Times New Roman" w:hAnsi="Times New Roman" w:cs="Times New Roman"/>
          <w:sz w:val="24"/>
          <w:szCs w:val="24"/>
        </w:rPr>
        <w:t>o que poderá aumentar a</w:t>
      </w:r>
      <w:r w:rsidR="00FA42C4" w:rsidRPr="00FA42C4">
        <w:rPr>
          <w:rFonts w:ascii="Times New Roman" w:hAnsi="Times New Roman" w:cs="Times New Roman"/>
          <w:sz w:val="24"/>
          <w:szCs w:val="24"/>
        </w:rPr>
        <w:t xml:space="preserve"> eficiência </w:t>
      </w:r>
      <w:r>
        <w:rPr>
          <w:rFonts w:ascii="Times New Roman" w:hAnsi="Times New Roman" w:cs="Times New Roman"/>
          <w:sz w:val="24"/>
          <w:szCs w:val="24"/>
        </w:rPr>
        <w:t>do TRT</w:t>
      </w:r>
      <w:r w:rsidR="00FA42C4" w:rsidRPr="00FA42C4">
        <w:rPr>
          <w:rFonts w:ascii="Times New Roman" w:hAnsi="Times New Roman" w:cs="Times New Roman"/>
          <w:sz w:val="24"/>
          <w:szCs w:val="24"/>
        </w:rPr>
        <w:t>.</w:t>
      </w:r>
    </w:p>
    <w:p w:rsidR="00A546B1" w:rsidRPr="008162BB" w:rsidRDefault="00CE77FA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aos </w:t>
      </w:r>
      <w:r w:rsidR="00A546B1">
        <w:rPr>
          <w:rFonts w:ascii="Times New Roman" w:hAnsi="Times New Roman" w:cs="Times New Roman"/>
          <w:i/>
          <w:sz w:val="24"/>
          <w:szCs w:val="24"/>
        </w:rPr>
        <w:t>outp</w:t>
      </w:r>
      <w:r w:rsidR="00A546B1" w:rsidRPr="008162BB">
        <w:rPr>
          <w:rFonts w:ascii="Times New Roman" w:hAnsi="Times New Roman" w:cs="Times New Roman"/>
          <w:i/>
          <w:sz w:val="24"/>
          <w:szCs w:val="24"/>
        </w:rPr>
        <w:t>uts</w:t>
      </w:r>
      <w:r w:rsidR="00A546B1">
        <w:rPr>
          <w:rFonts w:ascii="Times New Roman" w:hAnsi="Times New Roman" w:cs="Times New Roman"/>
          <w:sz w:val="24"/>
          <w:szCs w:val="24"/>
        </w:rPr>
        <w:t xml:space="preserve"> </w:t>
      </w:r>
      <w:r w:rsidR="00FA42C4">
        <w:rPr>
          <w:rFonts w:ascii="Times New Roman" w:hAnsi="Times New Roman" w:cs="Times New Roman"/>
          <w:sz w:val="24"/>
          <w:szCs w:val="24"/>
        </w:rPr>
        <w:t>do modelo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6B1">
        <w:rPr>
          <w:rFonts w:ascii="Times New Roman" w:hAnsi="Times New Roman" w:cs="Times New Roman"/>
          <w:sz w:val="24"/>
          <w:szCs w:val="24"/>
        </w:rPr>
        <w:t>foram</w:t>
      </w:r>
      <w:r>
        <w:rPr>
          <w:rFonts w:ascii="Times New Roman" w:hAnsi="Times New Roman" w:cs="Times New Roman"/>
          <w:sz w:val="24"/>
          <w:szCs w:val="24"/>
        </w:rPr>
        <w:t xml:space="preserve"> escolhidos</w:t>
      </w:r>
      <w:r w:rsidR="00A546B1" w:rsidRPr="008162BB">
        <w:rPr>
          <w:rFonts w:ascii="Times New Roman" w:hAnsi="Times New Roman" w:cs="Times New Roman"/>
          <w:sz w:val="24"/>
          <w:szCs w:val="24"/>
        </w:rPr>
        <w:t>:</w:t>
      </w:r>
    </w:p>
    <w:p w:rsidR="008D4BAC" w:rsidRPr="008D4BAC" w:rsidRDefault="00632455" w:rsidP="00632455">
      <w:pPr>
        <w:pStyle w:val="PargrafodaLista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BAC">
        <w:rPr>
          <w:rFonts w:ascii="Times New Roman" w:hAnsi="Times New Roman" w:cs="Times New Roman"/>
          <w:sz w:val="24"/>
          <w:szCs w:val="24"/>
        </w:rPr>
        <w:t>Total de processos baixados no 1º grau</w:t>
      </w:r>
      <w:r w:rsidR="00971296">
        <w:rPr>
          <w:rFonts w:ascii="Times New Roman" w:hAnsi="Times New Roman" w:cs="Times New Roman"/>
          <w:sz w:val="24"/>
          <w:szCs w:val="24"/>
        </w:rPr>
        <w:t>;</w:t>
      </w:r>
    </w:p>
    <w:p w:rsidR="008D4BAC" w:rsidRPr="008D4BAC" w:rsidRDefault="00632455" w:rsidP="00632455">
      <w:pPr>
        <w:pStyle w:val="PargrafodaLista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BAC">
        <w:rPr>
          <w:rFonts w:ascii="Times New Roman" w:hAnsi="Times New Roman" w:cs="Times New Roman"/>
          <w:sz w:val="24"/>
          <w:szCs w:val="24"/>
        </w:rPr>
        <w:t>Total de processos baixados no 2º grau</w:t>
      </w:r>
      <w:r w:rsidR="00971296">
        <w:rPr>
          <w:rFonts w:ascii="Times New Roman" w:hAnsi="Times New Roman" w:cs="Times New Roman"/>
          <w:sz w:val="24"/>
          <w:szCs w:val="24"/>
        </w:rPr>
        <w:t>;</w:t>
      </w:r>
    </w:p>
    <w:p w:rsidR="008162BB" w:rsidRPr="00A546B1" w:rsidRDefault="00632455" w:rsidP="00632455">
      <w:pPr>
        <w:pStyle w:val="PargrafodaLista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BAC">
        <w:rPr>
          <w:rFonts w:ascii="Times New Roman" w:hAnsi="Times New Roman" w:cs="Times New Roman"/>
          <w:sz w:val="24"/>
          <w:szCs w:val="24"/>
        </w:rPr>
        <w:t>Diferença entre novos casos e casos pendentes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BAC">
        <w:rPr>
          <w:rFonts w:ascii="Times New Roman" w:hAnsi="Times New Roman" w:cs="Times New Roman"/>
          <w:sz w:val="24"/>
          <w:szCs w:val="24"/>
        </w:rPr>
        <w:t>no 1º grau</w:t>
      </w:r>
      <w:r w:rsidR="00971296">
        <w:rPr>
          <w:rFonts w:ascii="Times New Roman" w:hAnsi="Times New Roman" w:cs="Times New Roman"/>
          <w:sz w:val="24"/>
          <w:szCs w:val="24"/>
        </w:rPr>
        <w:t>; e</w:t>
      </w:r>
    </w:p>
    <w:p w:rsidR="00632455" w:rsidRPr="00A546B1" w:rsidRDefault="00632455" w:rsidP="00632455">
      <w:pPr>
        <w:pStyle w:val="PargrafodaLista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BAC">
        <w:rPr>
          <w:rFonts w:ascii="Times New Roman" w:hAnsi="Times New Roman" w:cs="Times New Roman"/>
          <w:sz w:val="24"/>
          <w:szCs w:val="24"/>
        </w:rPr>
        <w:t>Diferença entre novos casos e casos pendentes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BAC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4BAC">
        <w:rPr>
          <w:rFonts w:ascii="Times New Roman" w:hAnsi="Times New Roman" w:cs="Times New Roman"/>
          <w:sz w:val="24"/>
          <w:szCs w:val="24"/>
        </w:rPr>
        <w:t>º grau</w:t>
      </w:r>
      <w:r w:rsidR="00971296">
        <w:rPr>
          <w:rFonts w:ascii="Times New Roman" w:hAnsi="Times New Roman" w:cs="Times New Roman"/>
          <w:sz w:val="24"/>
          <w:szCs w:val="24"/>
        </w:rPr>
        <w:t>.</w:t>
      </w:r>
    </w:p>
    <w:p w:rsidR="008162BB" w:rsidRPr="008162BB" w:rsidRDefault="008162BB" w:rsidP="00816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E2A" w:rsidRDefault="00CE77FA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em Yeung e Garcia (2014), bem como nos relatórios Justiça em Números do CNJ, os </w:t>
      </w:r>
      <w:r w:rsidRPr="00F618F8">
        <w:rPr>
          <w:rFonts w:ascii="Times New Roman" w:hAnsi="Times New Roman" w:cs="Times New Roman"/>
          <w:i/>
          <w:sz w:val="24"/>
          <w:szCs w:val="24"/>
        </w:rPr>
        <w:t>outputs</w:t>
      </w:r>
      <w:r>
        <w:rPr>
          <w:rFonts w:ascii="Times New Roman" w:hAnsi="Times New Roman" w:cs="Times New Roman"/>
          <w:sz w:val="24"/>
          <w:szCs w:val="24"/>
        </w:rPr>
        <w:t xml:space="preserve"> incluem a variável processos baixados, considerando-se que esses representam </w:t>
      </w:r>
      <w:r w:rsidRPr="00CE77FA">
        <w:rPr>
          <w:rFonts w:ascii="Times New Roman" w:hAnsi="Times New Roman" w:cs="Times New Roman"/>
          <w:sz w:val="24"/>
          <w:szCs w:val="24"/>
        </w:rPr>
        <w:t xml:space="preserve">a quantidade bruta de casos que os </w:t>
      </w:r>
      <w:r>
        <w:rPr>
          <w:rFonts w:ascii="Times New Roman" w:hAnsi="Times New Roman" w:cs="Times New Roman"/>
          <w:sz w:val="24"/>
          <w:szCs w:val="24"/>
        </w:rPr>
        <w:t xml:space="preserve">tribunais </w:t>
      </w:r>
      <w:r w:rsidRPr="00CE77FA">
        <w:rPr>
          <w:rFonts w:ascii="Times New Roman" w:hAnsi="Times New Roman" w:cs="Times New Roman"/>
          <w:sz w:val="24"/>
          <w:szCs w:val="24"/>
        </w:rPr>
        <w:t>conseguem resolver</w:t>
      </w:r>
      <w:r>
        <w:rPr>
          <w:rFonts w:ascii="Times New Roman" w:hAnsi="Times New Roman" w:cs="Times New Roman"/>
          <w:sz w:val="24"/>
          <w:szCs w:val="24"/>
        </w:rPr>
        <w:t>. Q</w:t>
      </w:r>
      <w:r w:rsidRPr="00CE77FA">
        <w:rPr>
          <w:rFonts w:ascii="Times New Roman" w:hAnsi="Times New Roman" w:cs="Times New Roman"/>
          <w:sz w:val="24"/>
          <w:szCs w:val="24"/>
        </w:rPr>
        <w:t xml:space="preserve">uanto maior o número, </w:t>
      </w:r>
      <w:r>
        <w:rPr>
          <w:rFonts w:ascii="Times New Roman" w:hAnsi="Times New Roman" w:cs="Times New Roman"/>
          <w:sz w:val="24"/>
          <w:szCs w:val="24"/>
        </w:rPr>
        <w:t>mais eficiente o TRT</w:t>
      </w:r>
      <w:r w:rsidRPr="00CE77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75F2" w:rsidRPr="000375F2" w:rsidRDefault="000375F2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375F2">
        <w:rPr>
          <w:rFonts w:ascii="Times New Roman" w:hAnsi="Times New Roman" w:cs="Times New Roman"/>
          <w:sz w:val="24"/>
          <w:szCs w:val="24"/>
        </w:rPr>
        <w:t xml:space="preserve">Processos baixados são </w:t>
      </w:r>
      <w:r w:rsidR="00EF23EA">
        <w:rPr>
          <w:rFonts w:ascii="Times New Roman" w:hAnsi="Times New Roman" w:cs="Times New Roman"/>
          <w:sz w:val="24"/>
          <w:szCs w:val="24"/>
        </w:rPr>
        <w:t>os</w:t>
      </w:r>
      <w:r w:rsidRPr="000375F2">
        <w:rPr>
          <w:rFonts w:ascii="Times New Roman" w:hAnsi="Times New Roman" w:cs="Times New Roman"/>
          <w:sz w:val="24"/>
          <w:szCs w:val="24"/>
        </w:rPr>
        <w:t>:</w:t>
      </w:r>
    </w:p>
    <w:p w:rsidR="000375F2" w:rsidRPr="00971296" w:rsidRDefault="000375F2" w:rsidP="000375F2">
      <w:pPr>
        <w:tabs>
          <w:tab w:val="left" w:pos="709"/>
        </w:tabs>
        <w:ind w:left="2268"/>
        <w:jc w:val="both"/>
        <w:rPr>
          <w:rFonts w:ascii="Times New Roman" w:hAnsi="Times New Roman" w:cs="Times New Roman"/>
          <w:szCs w:val="24"/>
        </w:rPr>
      </w:pPr>
      <w:r w:rsidRPr="00971296">
        <w:rPr>
          <w:rFonts w:ascii="Times New Roman" w:hAnsi="Times New Roman" w:cs="Times New Roman"/>
          <w:szCs w:val="24"/>
        </w:rPr>
        <w:t>remetidos para outros órgãos judiciais competentes, desde que vinculados a tribunais diferentes; remetidos para as instâncias superiores ou inferiores; arquivados definitivamente e processos em que houve deci</w:t>
      </w:r>
      <w:r w:rsidRPr="00971296">
        <w:rPr>
          <w:rFonts w:ascii="Times New Roman" w:hAnsi="Times New Roman" w:cs="Times New Roman"/>
          <w:szCs w:val="24"/>
        </w:rPr>
        <w:softHyphen/>
        <w:t>sões que transitaram em julgado e iniciou-se a liquidação, cumprimento ou execução (CNJ, 2017, p. destaques).</w:t>
      </w:r>
    </w:p>
    <w:p w:rsidR="000375F2" w:rsidRPr="000375F2" w:rsidRDefault="000375F2" w:rsidP="00CE77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3EA" w:rsidRPr="00EF23EA" w:rsidRDefault="00EF23EA" w:rsidP="002D5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Já os</w:t>
      </w:r>
      <w:r w:rsidRPr="00EF23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casos pendentes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</w:t>
      </w:r>
      <w:r w:rsidRPr="00EF23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definidos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como</w:t>
      </w:r>
      <w:r w:rsidRPr="00EF23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EF23EA" w:rsidRPr="00EF23EA" w:rsidRDefault="00EF23EA" w:rsidP="00EF23EA">
      <w:pPr>
        <w:tabs>
          <w:tab w:val="left" w:pos="709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EF23EA">
        <w:rPr>
          <w:rFonts w:ascii="Times New Roman" w:eastAsia="Times New Roman" w:hAnsi="Times New Roman" w:cs="Times New Roman"/>
          <w:szCs w:val="24"/>
          <w:lang w:eastAsia="pt-BR"/>
        </w:rPr>
        <w:t>todos os que nunca receberam movimento de baixa, em cada uma das fases analisadas. Podem existir situa</w:t>
      </w:r>
      <w:r w:rsidRPr="00EF23EA">
        <w:rPr>
          <w:rFonts w:ascii="Times New Roman" w:eastAsia="Times New Roman" w:hAnsi="Times New Roman" w:cs="Times New Roman"/>
          <w:szCs w:val="24"/>
          <w:lang w:eastAsia="pt-BR"/>
        </w:rPr>
        <w:softHyphen/>
        <w:t>ções em que autos já baixados retornam à trami</w:t>
      </w:r>
      <w:r w:rsidRPr="00EF23EA">
        <w:rPr>
          <w:rFonts w:ascii="Times New Roman" w:eastAsia="Times New Roman" w:hAnsi="Times New Roman" w:cs="Times New Roman"/>
          <w:szCs w:val="24"/>
          <w:lang w:eastAsia="pt-BR"/>
        </w:rPr>
        <w:softHyphen/>
        <w:t>tação sem figurar como caso novo. São os casos de sentenças anuladas na instância superior, de remessas e retornos de autos (CNJ, 2017, p. destaques).</w:t>
      </w:r>
    </w:p>
    <w:p w:rsidR="00EF23EA" w:rsidRDefault="00EF23EA" w:rsidP="00975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3EA" w:rsidRDefault="00EF23EA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 seja, </w:t>
      </w:r>
      <w:r w:rsidRPr="00EF23EA">
        <w:rPr>
          <w:rFonts w:ascii="Times New Roman" w:hAnsi="Times New Roman" w:cs="Times New Roman"/>
          <w:sz w:val="24"/>
          <w:szCs w:val="24"/>
        </w:rPr>
        <w:t xml:space="preserve">processos baixados </w:t>
      </w:r>
      <w:r w:rsidR="00971296">
        <w:rPr>
          <w:rFonts w:ascii="Times New Roman" w:hAnsi="Times New Roman" w:cs="Times New Roman"/>
          <w:sz w:val="24"/>
          <w:szCs w:val="24"/>
        </w:rPr>
        <w:t xml:space="preserve">são </w:t>
      </w:r>
      <w:r w:rsidRPr="00EF23EA">
        <w:rPr>
          <w:rFonts w:ascii="Times New Roman" w:hAnsi="Times New Roman" w:cs="Times New Roman"/>
          <w:sz w:val="24"/>
          <w:szCs w:val="24"/>
        </w:rPr>
        <w:t>aqueles remetidos para outros órgãos judiciais, às instâncias superiores ou inferiores ou arquivados definitivamente</w:t>
      </w:r>
      <w:r>
        <w:rPr>
          <w:rFonts w:ascii="Times New Roman" w:hAnsi="Times New Roman" w:cs="Times New Roman"/>
          <w:sz w:val="24"/>
          <w:szCs w:val="24"/>
        </w:rPr>
        <w:t>, enquanto que os pendentes nunca tiveram movimento de baixa.</w:t>
      </w:r>
    </w:p>
    <w:p w:rsidR="000A08EF" w:rsidRDefault="00EF23EA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10877755"/>
      <w:r>
        <w:rPr>
          <w:rFonts w:ascii="Times New Roman" w:hAnsi="Times New Roman" w:cs="Times New Roman"/>
          <w:sz w:val="24"/>
          <w:szCs w:val="24"/>
        </w:rPr>
        <w:t>Por fim, o</w:t>
      </w:r>
      <w:r w:rsidR="000C1E2A">
        <w:rPr>
          <w:rFonts w:ascii="Times New Roman" w:hAnsi="Times New Roman" w:cs="Times New Roman"/>
          <w:sz w:val="24"/>
          <w:szCs w:val="24"/>
        </w:rPr>
        <w:t xml:space="preserve"> </w:t>
      </w:r>
      <w:r w:rsidR="000C1E2A" w:rsidRPr="000C1E2A">
        <w:rPr>
          <w:rFonts w:ascii="Times New Roman" w:hAnsi="Times New Roman" w:cs="Times New Roman"/>
          <w:i/>
          <w:sz w:val="24"/>
          <w:szCs w:val="24"/>
        </w:rPr>
        <w:t>output</w:t>
      </w:r>
      <w:r w:rsidR="000C1E2A">
        <w:rPr>
          <w:rFonts w:ascii="Times New Roman" w:hAnsi="Times New Roman" w:cs="Times New Roman"/>
          <w:sz w:val="24"/>
          <w:szCs w:val="24"/>
        </w:rPr>
        <w:t xml:space="preserve"> sobre a d</w:t>
      </w:r>
      <w:r w:rsidR="000C1E2A" w:rsidRPr="00CE77FA">
        <w:rPr>
          <w:rFonts w:ascii="Times New Roman" w:hAnsi="Times New Roman" w:cs="Times New Roman"/>
          <w:sz w:val="24"/>
          <w:szCs w:val="24"/>
        </w:rPr>
        <w:t>iferença entre novos casos e casos pendentes</w:t>
      </w:r>
      <w:r w:rsidR="00CE77FA" w:rsidRPr="00CE77FA">
        <w:rPr>
          <w:rFonts w:ascii="Times New Roman" w:hAnsi="Times New Roman" w:cs="Times New Roman"/>
          <w:sz w:val="24"/>
          <w:szCs w:val="24"/>
        </w:rPr>
        <w:t xml:space="preserve"> </w:t>
      </w:r>
      <w:r w:rsidR="000C1E2A">
        <w:rPr>
          <w:rFonts w:ascii="Times New Roman" w:hAnsi="Times New Roman" w:cs="Times New Roman"/>
          <w:sz w:val="24"/>
          <w:szCs w:val="24"/>
        </w:rPr>
        <w:t>objetiva</w:t>
      </w:r>
      <w:r w:rsidR="00CE77FA" w:rsidRPr="00CE77FA">
        <w:rPr>
          <w:rFonts w:ascii="Times New Roman" w:hAnsi="Times New Roman" w:cs="Times New Roman"/>
          <w:sz w:val="24"/>
          <w:szCs w:val="24"/>
        </w:rPr>
        <w:t xml:space="preserve">, </w:t>
      </w:r>
      <w:r w:rsidR="000C1E2A">
        <w:rPr>
          <w:rFonts w:ascii="Times New Roman" w:hAnsi="Times New Roman" w:cs="Times New Roman"/>
          <w:sz w:val="24"/>
          <w:szCs w:val="24"/>
        </w:rPr>
        <w:t>em certa medida</w:t>
      </w:r>
      <w:r w:rsidR="00CE77FA" w:rsidRPr="00CE77FA">
        <w:rPr>
          <w:rFonts w:ascii="Times New Roman" w:hAnsi="Times New Roman" w:cs="Times New Roman"/>
          <w:sz w:val="24"/>
          <w:szCs w:val="24"/>
        </w:rPr>
        <w:t>, ponderar</w:t>
      </w:r>
      <w:r w:rsidR="00491033">
        <w:rPr>
          <w:rFonts w:ascii="Times New Roman" w:hAnsi="Times New Roman" w:cs="Times New Roman"/>
          <w:sz w:val="24"/>
          <w:szCs w:val="24"/>
        </w:rPr>
        <w:t xml:space="preserve"> as regiões trabalhistas</w:t>
      </w:r>
      <w:r w:rsidR="00CE77FA" w:rsidRPr="00CE77FA">
        <w:rPr>
          <w:rFonts w:ascii="Times New Roman" w:hAnsi="Times New Roman" w:cs="Times New Roman"/>
          <w:sz w:val="24"/>
          <w:szCs w:val="24"/>
        </w:rPr>
        <w:t xml:space="preserve">, </w:t>
      </w:r>
      <w:r w:rsidR="00491033">
        <w:rPr>
          <w:rFonts w:ascii="Times New Roman" w:hAnsi="Times New Roman" w:cs="Times New Roman"/>
          <w:sz w:val="24"/>
          <w:szCs w:val="24"/>
        </w:rPr>
        <w:t xml:space="preserve">evitando que seu </w:t>
      </w:r>
      <w:r w:rsidR="00CE77FA" w:rsidRPr="00CE77FA">
        <w:rPr>
          <w:rFonts w:ascii="Times New Roman" w:hAnsi="Times New Roman" w:cs="Times New Roman"/>
          <w:sz w:val="24"/>
          <w:szCs w:val="24"/>
        </w:rPr>
        <w:t xml:space="preserve">tamanho e </w:t>
      </w:r>
      <w:r w:rsidR="00491033">
        <w:rPr>
          <w:rFonts w:ascii="Times New Roman" w:hAnsi="Times New Roman" w:cs="Times New Roman"/>
          <w:sz w:val="24"/>
          <w:szCs w:val="24"/>
        </w:rPr>
        <w:t xml:space="preserve">o </w:t>
      </w:r>
      <w:r w:rsidR="00CE77FA" w:rsidRPr="00CE77FA">
        <w:rPr>
          <w:rFonts w:ascii="Times New Roman" w:hAnsi="Times New Roman" w:cs="Times New Roman"/>
          <w:sz w:val="24"/>
          <w:szCs w:val="24"/>
        </w:rPr>
        <w:t xml:space="preserve">número de </w:t>
      </w:r>
      <w:r w:rsidR="00491033">
        <w:rPr>
          <w:rFonts w:ascii="Times New Roman" w:hAnsi="Times New Roman" w:cs="Times New Roman"/>
          <w:sz w:val="24"/>
          <w:szCs w:val="24"/>
        </w:rPr>
        <w:t xml:space="preserve">habitantes influa </w:t>
      </w:r>
      <w:r w:rsidR="00CE77FA" w:rsidRPr="00CE77FA">
        <w:rPr>
          <w:rFonts w:ascii="Times New Roman" w:hAnsi="Times New Roman" w:cs="Times New Roman"/>
          <w:sz w:val="24"/>
          <w:szCs w:val="24"/>
        </w:rPr>
        <w:t xml:space="preserve">na quantidade de </w:t>
      </w:r>
      <w:r w:rsidR="00491033">
        <w:rPr>
          <w:rFonts w:ascii="Times New Roman" w:hAnsi="Times New Roman" w:cs="Times New Roman"/>
          <w:sz w:val="24"/>
          <w:szCs w:val="24"/>
        </w:rPr>
        <w:t xml:space="preserve">processos baixados </w:t>
      </w:r>
      <w:r w:rsidR="00CE77FA" w:rsidRPr="00CE77FA">
        <w:rPr>
          <w:rFonts w:ascii="Times New Roman" w:hAnsi="Times New Roman" w:cs="Times New Roman"/>
          <w:sz w:val="24"/>
          <w:szCs w:val="24"/>
        </w:rPr>
        <w:t xml:space="preserve">no </w:t>
      </w:r>
      <w:r w:rsidR="00491033">
        <w:rPr>
          <w:rFonts w:ascii="Times New Roman" w:hAnsi="Times New Roman" w:cs="Times New Roman"/>
          <w:sz w:val="24"/>
          <w:szCs w:val="24"/>
        </w:rPr>
        <w:t>TRT em análise</w:t>
      </w:r>
      <w:r w:rsidR="00CE77FA" w:rsidRPr="00CE77FA">
        <w:rPr>
          <w:rFonts w:ascii="Times New Roman" w:hAnsi="Times New Roman" w:cs="Times New Roman"/>
          <w:sz w:val="24"/>
          <w:szCs w:val="24"/>
        </w:rPr>
        <w:t xml:space="preserve">. </w:t>
      </w:r>
      <w:r w:rsidR="00F618F8">
        <w:rPr>
          <w:rFonts w:ascii="Times New Roman" w:hAnsi="Times New Roman" w:cs="Times New Roman"/>
          <w:sz w:val="24"/>
          <w:szCs w:val="24"/>
        </w:rPr>
        <w:t>Essa diferença foi</w:t>
      </w:r>
      <w:r w:rsidR="003C6353">
        <w:rPr>
          <w:rFonts w:ascii="Times New Roman" w:hAnsi="Times New Roman" w:cs="Times New Roman"/>
          <w:sz w:val="24"/>
          <w:szCs w:val="24"/>
        </w:rPr>
        <w:t xml:space="preserve"> calculada </w:t>
      </w:r>
      <w:r w:rsidR="0081605A">
        <w:rPr>
          <w:rFonts w:ascii="Times New Roman" w:hAnsi="Times New Roman" w:cs="Times New Roman"/>
          <w:sz w:val="24"/>
          <w:szCs w:val="24"/>
        </w:rPr>
        <w:t>para o 1º e o 2º</w:t>
      </w:r>
      <w:r w:rsidR="00F618F8">
        <w:rPr>
          <w:rFonts w:ascii="Times New Roman" w:hAnsi="Times New Roman" w:cs="Times New Roman"/>
          <w:sz w:val="24"/>
          <w:szCs w:val="24"/>
        </w:rPr>
        <w:t xml:space="preserve"> graus</w:t>
      </w:r>
      <w:r w:rsidR="0081605A">
        <w:rPr>
          <w:rFonts w:ascii="Times New Roman" w:hAnsi="Times New Roman" w:cs="Times New Roman"/>
          <w:sz w:val="24"/>
          <w:szCs w:val="24"/>
        </w:rPr>
        <w:t xml:space="preserve">, cada uma </w:t>
      </w:r>
      <w:r w:rsidR="003C6353">
        <w:rPr>
          <w:rFonts w:ascii="Times New Roman" w:hAnsi="Times New Roman" w:cs="Times New Roman"/>
          <w:sz w:val="24"/>
          <w:szCs w:val="24"/>
        </w:rPr>
        <w:t>considerando:</w:t>
      </w:r>
    </w:p>
    <w:p w:rsidR="008A365D" w:rsidRDefault="008A365D" w:rsidP="00975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6353" w:rsidRPr="00F618F8" w:rsidRDefault="0081605A" w:rsidP="0081605A">
      <w:pPr>
        <w:spacing w:after="0" w:line="360" w:lineRule="auto"/>
        <w:jc w:val="both"/>
        <w:rPr>
          <w:rFonts w:ascii="Microsoft Sans Serif" w:hAnsi="Microsoft Sans Serif" w:cs="Microsoft Sans Serif"/>
          <w:sz w:val="20"/>
          <w:szCs w:val="20"/>
        </w:rPr>
      </w:pPr>
      <m:oMathPara>
        <m:oMath>
          <m:r>
            <w:rPr>
              <w:rFonts w:ascii="Cambria Math" w:hAnsi="Cambria Math" w:cs="Microsoft Sans Serif"/>
              <w:sz w:val="20"/>
              <w:szCs w:val="20"/>
            </w:rPr>
            <m:t>Diferença casos novos e casos pendentes=</m:t>
          </m:r>
          <m:sSub>
            <m:sSubPr>
              <m:ctrlPr>
                <w:rPr>
                  <w:rFonts w:ascii="Cambria Math" w:hAnsi="Cambria Math" w:cs="Microsoft Sans Serif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Microsoft Sans Serif"/>
                  <w:sz w:val="20"/>
                  <w:szCs w:val="20"/>
                </w:rPr>
                <m:t>casos novos</m:t>
              </m:r>
            </m:e>
            <m:sub>
              <m:r>
                <w:rPr>
                  <w:rFonts w:ascii="Cambria Math" w:hAnsi="Cambria Math" w:cs="Microsoft Sans Serif"/>
                  <w:sz w:val="20"/>
                  <w:szCs w:val="20"/>
                </w:rPr>
                <m:t>t</m:t>
              </m:r>
            </m:sub>
          </m:sSub>
          <m:r>
            <w:rPr>
              <w:rFonts w:ascii="Cambria Math" w:hAnsi="Cambria Math" w:cs="Microsoft Sans Serif"/>
              <w:sz w:val="20"/>
              <w:szCs w:val="20"/>
            </w:rPr>
            <m:t>-</m:t>
          </m:r>
          <m:sSub>
            <m:sSubPr>
              <m:ctrlPr>
                <w:rPr>
                  <w:rFonts w:ascii="Cambria Math" w:hAnsi="Cambria Math" w:cs="Microsoft Sans Serif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Microsoft Sans Serif"/>
                  <w:sz w:val="20"/>
                  <w:szCs w:val="20"/>
                </w:rPr>
                <m:t>casos pendentes</m:t>
              </m:r>
            </m:e>
            <m:sub>
              <m:r>
                <w:rPr>
                  <w:rFonts w:ascii="Cambria Math" w:hAnsi="Cambria Math" w:cs="Microsoft Sans Serif"/>
                  <w:sz w:val="20"/>
                  <w:szCs w:val="20"/>
                </w:rPr>
                <m:t>t</m:t>
              </m:r>
            </m:sub>
          </m:sSub>
        </m:oMath>
      </m:oMathPara>
    </w:p>
    <w:p w:rsidR="00491033" w:rsidRPr="009750CB" w:rsidRDefault="00491033" w:rsidP="00975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605A" w:rsidRPr="0008670A" w:rsidRDefault="0081605A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Assim, </w:t>
      </w:r>
      <w:r w:rsidR="008A365D">
        <w:rPr>
          <w:rFonts w:ascii="Times New Roman" w:hAnsi="Times New Roman" w:cs="Times New Roman"/>
          <w:sz w:val="24"/>
          <w:szCs w:val="24"/>
        </w:rPr>
        <w:t xml:space="preserve">empregando </w:t>
      </w:r>
      <w:r>
        <w:rPr>
          <w:rFonts w:ascii="Times New Roman" w:hAnsi="Times New Roman" w:cs="Times New Roman"/>
          <w:sz w:val="24"/>
          <w:szCs w:val="24"/>
        </w:rPr>
        <w:t xml:space="preserve">as variáveis acima listadas, bem como retornos constantes de escala e orientação para o </w:t>
      </w:r>
      <w:r w:rsidRPr="0081605A">
        <w:rPr>
          <w:rFonts w:ascii="Times New Roman" w:hAnsi="Times New Roman" w:cs="Times New Roman"/>
          <w:i/>
          <w:sz w:val="24"/>
          <w:szCs w:val="24"/>
        </w:rPr>
        <w:t>output</w:t>
      </w:r>
      <w:r>
        <w:rPr>
          <w:rFonts w:ascii="Times New Roman" w:hAnsi="Times New Roman" w:cs="Times New Roman"/>
          <w:sz w:val="24"/>
          <w:szCs w:val="24"/>
        </w:rPr>
        <w:t xml:space="preserve">, o método foi aplicado utilizando-se o </w:t>
      </w:r>
      <w:r w:rsidRPr="0081605A">
        <w:rPr>
          <w:rFonts w:ascii="Times New Roman" w:hAnsi="Times New Roman" w:cs="Times New Roman"/>
          <w:i/>
          <w:sz w:val="24"/>
          <w:szCs w:val="24"/>
        </w:rPr>
        <w:t>software</w:t>
      </w:r>
      <w:r w:rsidRPr="004F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livre </w:t>
      </w:r>
      <w:r w:rsidRPr="004F6EA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, disponível em </w:t>
      </w:r>
      <w:r w:rsidRPr="00F618F8">
        <w:rPr>
          <w:rFonts w:ascii="Times New Roman" w:hAnsi="Times New Roman" w:cs="Times New Roman"/>
          <w:sz w:val="24"/>
          <w:szCs w:val="24"/>
        </w:rPr>
        <w:t>https://www.r-project.org/</w:t>
      </w:r>
      <w:r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seu pacote </w:t>
      </w:r>
      <w:proofErr w:type="spellStart"/>
      <w:r w:rsidRPr="0081605A">
        <w:rPr>
          <w:rFonts w:ascii="Times New Roman" w:hAnsi="Times New Roman" w:cs="Times New Roman"/>
          <w:sz w:val="24"/>
          <w:szCs w:val="24"/>
        </w:rPr>
        <w:t>rDEA</w:t>
      </w:r>
      <w:proofErr w:type="spellEnd"/>
      <w:r w:rsidR="00347F6A">
        <w:rPr>
          <w:rFonts w:ascii="Times New Roman" w:hAnsi="Times New Roman" w:cs="Times New Roman"/>
          <w:sz w:val="24"/>
          <w:szCs w:val="24"/>
        </w:rPr>
        <w:t xml:space="preserve"> para calcular as eficiências.</w:t>
      </w:r>
    </w:p>
    <w:bookmarkEnd w:id="3"/>
    <w:p w:rsidR="000A08EF" w:rsidRPr="009750CB" w:rsidRDefault="000A08EF" w:rsidP="00975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4FDE" w:rsidRPr="009750CB" w:rsidRDefault="00C971CB" w:rsidP="009750CB">
      <w:pPr>
        <w:pStyle w:val="Ttulo1"/>
        <w:numPr>
          <w:ilvl w:val="0"/>
          <w:numId w:val="2"/>
        </w:numPr>
        <w:spacing w:before="0" w:line="360" w:lineRule="auto"/>
        <w:ind w:left="426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50CB">
        <w:rPr>
          <w:rFonts w:ascii="Times New Roman" w:hAnsi="Times New Roman" w:cs="Times New Roman"/>
          <w:b/>
          <w:color w:val="auto"/>
          <w:sz w:val="24"/>
          <w:szCs w:val="24"/>
        </w:rPr>
        <w:t>RESULTADOS</w:t>
      </w:r>
      <w:r w:rsidR="0012130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DISCUSSÕES</w:t>
      </w:r>
    </w:p>
    <w:p w:rsidR="00E64FDE" w:rsidRPr="009750CB" w:rsidRDefault="00E64FDE" w:rsidP="009750CB">
      <w:pPr>
        <w:pStyle w:val="PargrafodaLista"/>
        <w:spacing w:after="0" w:line="36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07D55" w:rsidRDefault="005C0B50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resultados da avaliação de eficiência dos TRTs, conforme </w:t>
      </w:r>
      <w:r w:rsidR="00B07D55" w:rsidRPr="009750CB">
        <w:rPr>
          <w:rFonts w:ascii="Times New Roman" w:hAnsi="Times New Roman" w:cs="Times New Roman"/>
          <w:sz w:val="24"/>
          <w:szCs w:val="24"/>
        </w:rPr>
        <w:t xml:space="preserve">modelo DEA </w:t>
      </w:r>
      <w:r>
        <w:rPr>
          <w:rFonts w:ascii="Times New Roman" w:hAnsi="Times New Roman" w:cs="Times New Roman"/>
          <w:sz w:val="24"/>
          <w:szCs w:val="24"/>
        </w:rPr>
        <w:t>proposto nesse artigo e sua comparação com o</w:t>
      </w:r>
      <w:r w:rsidR="00971296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IPC-Jus, calculado pelo CNJ para medir a eficiência dos tribunais judiciários brasileiros</w:t>
      </w:r>
      <w:r w:rsidR="00F618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podem ser observados na tabela </w:t>
      </w:r>
      <w:r w:rsidR="008952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520D" w:rsidRPr="00C312EB" w:rsidRDefault="0089520D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12EB">
        <w:rPr>
          <w:rFonts w:ascii="Times New Roman" w:hAnsi="Times New Roman" w:cs="Times New Roman"/>
          <w:sz w:val="24"/>
          <w:szCs w:val="24"/>
        </w:rPr>
        <w:t>Os dados mostram uma elevada eficiência da Justiça do Trabalho, com 8 tribunais na fronteira de eficiência (100%): TRT 2 (SP), TRT 3 (MG), TRT 8 (PA e AP), TRT 11 (RR e AM), TRT 15 (SP interior), TRT 17 (ES), TRT 18 (GO) e TRT 22 (PI), conforme coluna “eficiência calculada (A)”.</w:t>
      </w:r>
    </w:p>
    <w:p w:rsidR="0089520D" w:rsidRPr="00C312EB" w:rsidRDefault="0089520D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12EB">
        <w:rPr>
          <w:rFonts w:ascii="Times New Roman" w:hAnsi="Times New Roman" w:cs="Times New Roman"/>
          <w:sz w:val="24"/>
          <w:szCs w:val="24"/>
        </w:rPr>
        <w:t>Apenas 4 tribunais tiveram índices igual ou menores que 70%: TRT 10 (DF e TO, 70%), TRT 14 (AC e RO, 66%), TRT 16 (MA, 66%) e TRT 24 (MS, 70%).</w:t>
      </w:r>
    </w:p>
    <w:p w:rsidR="0089520D" w:rsidRPr="00C312EB" w:rsidRDefault="0089520D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12EB">
        <w:rPr>
          <w:rFonts w:ascii="Times New Roman" w:hAnsi="Times New Roman" w:cs="Times New Roman"/>
          <w:sz w:val="24"/>
          <w:szCs w:val="24"/>
        </w:rPr>
        <w:t>O CNJ também utiliza o método DEA para comparar a eficiência dos Tribunais do mesmo ramo de atuação e elabora o Índice de Produtividade Comparada da Justiça (IPC-Jus), desde 2013. Comparando-se os dados de 2016, observa-se que os resultados apontam uma eficiência maior no modelo do CNJ.</w:t>
      </w:r>
    </w:p>
    <w:p w:rsidR="009B1700" w:rsidRDefault="009B1700" w:rsidP="005C0B50">
      <w:pPr>
        <w:pStyle w:val="Legenda"/>
        <w:spacing w:line="360" w:lineRule="auto"/>
        <w:jc w:val="center"/>
        <w:rPr>
          <w:bCs w:val="0"/>
          <w:sz w:val="22"/>
        </w:rPr>
      </w:pPr>
      <w:bookmarkStart w:id="4" w:name="_Toc500229676"/>
      <w:bookmarkStart w:id="5" w:name="_Toc500410610"/>
    </w:p>
    <w:p w:rsidR="0089520D" w:rsidRPr="0089520D" w:rsidRDefault="0089520D" w:rsidP="0089520D">
      <w:pPr>
        <w:rPr>
          <w:lang w:eastAsia="pt-BR"/>
        </w:rPr>
      </w:pPr>
    </w:p>
    <w:p w:rsidR="006C43A7" w:rsidRDefault="006C43A7" w:rsidP="005C0B50">
      <w:pPr>
        <w:pStyle w:val="Legenda"/>
        <w:spacing w:line="360" w:lineRule="auto"/>
        <w:jc w:val="center"/>
        <w:rPr>
          <w:bCs w:val="0"/>
          <w:sz w:val="22"/>
          <w:szCs w:val="22"/>
        </w:rPr>
      </w:pPr>
      <w:r w:rsidRPr="005C0B50">
        <w:rPr>
          <w:bCs w:val="0"/>
          <w:sz w:val="22"/>
        </w:rPr>
        <w:t xml:space="preserve">Tabela </w:t>
      </w:r>
      <w:r w:rsidRPr="005C0B50">
        <w:rPr>
          <w:bCs w:val="0"/>
          <w:sz w:val="22"/>
        </w:rPr>
        <w:fldChar w:fldCharType="begin"/>
      </w:r>
      <w:r w:rsidRPr="005C0B50">
        <w:rPr>
          <w:bCs w:val="0"/>
          <w:sz w:val="22"/>
        </w:rPr>
        <w:instrText xml:space="preserve"> SEQ Tabela \* ARABIC </w:instrText>
      </w:r>
      <w:r w:rsidRPr="005C0B50">
        <w:rPr>
          <w:bCs w:val="0"/>
          <w:sz w:val="22"/>
        </w:rPr>
        <w:fldChar w:fldCharType="separate"/>
      </w:r>
      <w:r w:rsidR="00204C68">
        <w:rPr>
          <w:bCs w:val="0"/>
          <w:noProof/>
          <w:sz w:val="22"/>
        </w:rPr>
        <w:t>1</w:t>
      </w:r>
      <w:r w:rsidRPr="005C0B50">
        <w:rPr>
          <w:bCs w:val="0"/>
          <w:sz w:val="22"/>
        </w:rPr>
        <w:fldChar w:fldCharType="end"/>
      </w:r>
      <w:r w:rsidRPr="005C0B50">
        <w:rPr>
          <w:bCs w:val="0"/>
          <w:sz w:val="22"/>
        </w:rPr>
        <w:t xml:space="preserve"> – Medidas de e</w:t>
      </w:r>
      <w:r w:rsidRPr="005C0B50">
        <w:rPr>
          <w:bCs w:val="0"/>
          <w:sz w:val="22"/>
          <w:szCs w:val="22"/>
        </w:rPr>
        <w:t xml:space="preserve">ficiência dos </w:t>
      </w:r>
      <w:r w:rsidR="00332063" w:rsidRPr="005C0B50">
        <w:rPr>
          <w:bCs w:val="0"/>
          <w:sz w:val="22"/>
          <w:szCs w:val="22"/>
        </w:rPr>
        <w:t xml:space="preserve">tribunais do trabalho </w:t>
      </w:r>
      <w:r w:rsidRPr="005C0B50">
        <w:rPr>
          <w:bCs w:val="0"/>
          <w:sz w:val="22"/>
          <w:szCs w:val="22"/>
        </w:rPr>
        <w:t>brasileiros (2016)</w:t>
      </w:r>
      <w:bookmarkEnd w:id="4"/>
      <w:bookmarkEnd w:id="5"/>
    </w:p>
    <w:tbl>
      <w:tblPr>
        <w:tblW w:w="9373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862"/>
        <w:gridCol w:w="1150"/>
        <w:gridCol w:w="1368"/>
        <w:gridCol w:w="1575"/>
        <w:gridCol w:w="1368"/>
        <w:gridCol w:w="928"/>
        <w:gridCol w:w="1129"/>
      </w:tblGrid>
      <w:tr w:rsidR="00722216" w:rsidRPr="001F240D" w:rsidTr="00722216">
        <w:trPr>
          <w:trHeight w:val="710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Sigla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UF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Porte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22216" w:rsidRPr="00C51000" w:rsidRDefault="00F11A53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Eficiência </w:t>
            </w:r>
          </w:p>
          <w:p w:rsidR="0030676F" w:rsidRPr="00C51000" w:rsidRDefault="00F11A53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calculada</w:t>
            </w:r>
          </w:p>
          <w:p w:rsidR="00F11A53" w:rsidRPr="00C51000" w:rsidRDefault="00F11A53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(A)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22216" w:rsidRPr="00C51000" w:rsidRDefault="00F11A53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Eficiência </w:t>
            </w:r>
          </w:p>
          <w:p w:rsidR="0030676F" w:rsidRPr="00C51000" w:rsidRDefault="00F11A53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(com porte)</w:t>
            </w:r>
          </w:p>
          <w:p w:rsidR="00F11A53" w:rsidRPr="00C51000" w:rsidRDefault="00F11A53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(B)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22216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bookmarkStart w:id="6" w:name="_Hlk510965466"/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Eficiência </w:t>
            </w:r>
          </w:p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IPC-Jus</w:t>
            </w:r>
          </w:p>
          <w:p w:rsidR="00F11A53" w:rsidRPr="00C51000" w:rsidRDefault="00F11A53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(C)</w:t>
            </w:r>
            <w:bookmarkEnd w:id="6"/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1A53" w:rsidRPr="00C51000" w:rsidRDefault="00722216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11A53" w:rsidRPr="00C510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(A-B)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11A53" w:rsidRPr="000611C6" w:rsidRDefault="00722216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11A53" w:rsidRPr="000611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(A – C)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TRT1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RJ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rande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74%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74%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81%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-7%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rande</w:t>
            </w:r>
          </w:p>
        </w:tc>
        <w:tc>
          <w:tcPr>
            <w:tcW w:w="0" w:type="auto"/>
            <w:shd w:val="clear" w:color="000000" w:fill="FDFDFD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TRT3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rande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TRT4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rande</w:t>
            </w:r>
          </w:p>
        </w:tc>
        <w:tc>
          <w:tcPr>
            <w:tcW w:w="0" w:type="auto"/>
            <w:shd w:val="clear" w:color="000000" w:fill="FDFDFD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TRT5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édio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73%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81%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-27%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-8%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édio</w:t>
            </w:r>
          </w:p>
        </w:tc>
        <w:tc>
          <w:tcPr>
            <w:tcW w:w="0" w:type="auto"/>
            <w:shd w:val="clear" w:color="000000" w:fill="FDFDFD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-11%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édio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-16%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-6%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TRT8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 e AP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édio</w:t>
            </w:r>
          </w:p>
        </w:tc>
        <w:tc>
          <w:tcPr>
            <w:tcW w:w="0" w:type="auto"/>
            <w:shd w:val="clear" w:color="000000" w:fill="FDFDFD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TRT9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édio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-20%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-6%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TRT10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DF e TO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édio</w:t>
            </w:r>
          </w:p>
        </w:tc>
        <w:tc>
          <w:tcPr>
            <w:tcW w:w="0" w:type="auto"/>
            <w:shd w:val="clear" w:color="000000" w:fill="FDFDFD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88%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80%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-18%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-10%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TRT11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RR e AM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édio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TRT12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édio</w:t>
            </w:r>
          </w:p>
        </w:tc>
        <w:tc>
          <w:tcPr>
            <w:tcW w:w="0" w:type="auto"/>
            <w:shd w:val="clear" w:color="000000" w:fill="FDFDFD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94%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TRT13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édio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-20%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-8%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TRT14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AC e 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681CA1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equeno</w:t>
            </w:r>
          </w:p>
        </w:tc>
        <w:tc>
          <w:tcPr>
            <w:tcW w:w="0" w:type="auto"/>
            <w:shd w:val="clear" w:color="000000" w:fill="FDFDFD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92%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-34%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-26%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TRT15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 (interior)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rande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TRT16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681CA1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equeno</w:t>
            </w:r>
          </w:p>
        </w:tc>
        <w:tc>
          <w:tcPr>
            <w:tcW w:w="0" w:type="auto"/>
            <w:shd w:val="clear" w:color="000000" w:fill="FDFDFD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-34%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TRT17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681CA1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equeno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TRT18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8A365D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</w:t>
            </w:r>
            <w:r w:rsidR="0030676F"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édio</w:t>
            </w:r>
          </w:p>
        </w:tc>
        <w:tc>
          <w:tcPr>
            <w:tcW w:w="0" w:type="auto"/>
            <w:shd w:val="clear" w:color="000000" w:fill="FDFDFD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TRT19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681CA1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equeno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83%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-21%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TRT20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681CA1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equeno</w:t>
            </w:r>
          </w:p>
        </w:tc>
        <w:tc>
          <w:tcPr>
            <w:tcW w:w="0" w:type="auto"/>
            <w:shd w:val="clear" w:color="000000" w:fill="FDFDFD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82%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97%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79%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TRT21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681CA1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equeno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99%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-1%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TRT22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681CA1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equeno</w:t>
            </w:r>
          </w:p>
        </w:tc>
        <w:tc>
          <w:tcPr>
            <w:tcW w:w="0" w:type="auto"/>
            <w:shd w:val="clear" w:color="000000" w:fill="FDFDFD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96%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TRT23</w:t>
            </w:r>
          </w:p>
        </w:tc>
        <w:tc>
          <w:tcPr>
            <w:tcW w:w="848" w:type="dxa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681CA1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equeno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83%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-25%</w:t>
            </w:r>
          </w:p>
        </w:tc>
        <w:tc>
          <w:tcPr>
            <w:tcW w:w="0" w:type="auto"/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-8%</w:t>
            </w:r>
          </w:p>
        </w:tc>
      </w:tr>
      <w:tr w:rsidR="00722216" w:rsidRPr="001F240D" w:rsidTr="00722216">
        <w:trPr>
          <w:trHeight w:val="300"/>
        </w:trPr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TRT24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681CA1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</w:t>
            </w: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equeno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FDFDFD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70%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100%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74%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-30%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-4%</w:t>
            </w:r>
          </w:p>
        </w:tc>
      </w:tr>
      <w:tr w:rsidR="00722216" w:rsidRPr="005F6585" w:rsidTr="00722216">
        <w:trPr>
          <w:trHeight w:val="300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BRASIL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86%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90%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0676F" w:rsidRPr="00C51000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510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000000" w:fill="D0CECE"/>
            <w:noWrap/>
            <w:vAlign w:val="center"/>
            <w:hideMark/>
          </w:tcPr>
          <w:p w:rsidR="0030676F" w:rsidRPr="000611C6" w:rsidRDefault="0030676F" w:rsidP="0030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61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-4%</w:t>
            </w:r>
          </w:p>
        </w:tc>
      </w:tr>
    </w:tbl>
    <w:p w:rsidR="006C43A7" w:rsidRPr="009B1700" w:rsidRDefault="00F618F8" w:rsidP="00722216">
      <w:pPr>
        <w:spacing w:after="0" w:line="360" w:lineRule="auto"/>
        <w:ind w:firstLine="142"/>
        <w:jc w:val="both"/>
        <w:rPr>
          <w:rFonts w:ascii="Times New Roman" w:hAnsi="Times New Roman" w:cs="Times New Roman"/>
          <w:szCs w:val="24"/>
        </w:rPr>
      </w:pPr>
      <w:r w:rsidRPr="00D93B7B">
        <w:rPr>
          <w:rFonts w:ascii="Times New Roman" w:hAnsi="Times New Roman" w:cs="Times New Roman"/>
          <w:szCs w:val="24"/>
        </w:rPr>
        <w:t xml:space="preserve">Fonte: </w:t>
      </w:r>
      <w:r w:rsidR="009B1700" w:rsidRPr="00D93B7B">
        <w:rPr>
          <w:rFonts w:ascii="Times New Roman" w:hAnsi="Times New Roman" w:cs="Times New Roman"/>
          <w:szCs w:val="24"/>
        </w:rPr>
        <w:t>Elaboração própria e CNJ (2017)</w:t>
      </w:r>
    </w:p>
    <w:p w:rsidR="00D93B7B" w:rsidRDefault="00C312EB" w:rsidP="009B17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magenta"/>
        </w:rPr>
        <w:t xml:space="preserve"> </w:t>
      </w:r>
    </w:p>
    <w:p w:rsidR="009B1700" w:rsidRPr="00C312EB" w:rsidRDefault="001F240D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12EB">
        <w:rPr>
          <w:rFonts w:ascii="Times New Roman" w:hAnsi="Times New Roman" w:cs="Times New Roman"/>
          <w:sz w:val="24"/>
          <w:szCs w:val="24"/>
        </w:rPr>
        <w:t>Segundo o IPC-Jus, q</w:t>
      </w:r>
      <w:r w:rsidR="009B1700" w:rsidRPr="00C312EB">
        <w:rPr>
          <w:rFonts w:ascii="Times New Roman" w:hAnsi="Times New Roman" w:cs="Times New Roman"/>
          <w:sz w:val="24"/>
          <w:szCs w:val="24"/>
        </w:rPr>
        <w:t xml:space="preserve">uatro TRTs estão na fronteira de eficiência (100%): TRT 8 (PA e AP), TRT 11 (AM e RR), TRT 15 (SP interior) e TRT 3 (MG); </w:t>
      </w:r>
      <w:r w:rsidR="00D93B7B" w:rsidRPr="00C312EB">
        <w:rPr>
          <w:rFonts w:ascii="Times New Roman" w:hAnsi="Times New Roman" w:cs="Times New Roman"/>
          <w:sz w:val="24"/>
          <w:szCs w:val="24"/>
        </w:rPr>
        <w:t xml:space="preserve">e </w:t>
      </w:r>
      <w:r w:rsidR="009B1700" w:rsidRPr="00C312EB">
        <w:rPr>
          <w:rFonts w:ascii="Times New Roman" w:hAnsi="Times New Roman" w:cs="Times New Roman"/>
          <w:sz w:val="24"/>
          <w:szCs w:val="24"/>
        </w:rPr>
        <w:t xml:space="preserve">9 também têm eficiência </w:t>
      </w:r>
      <w:r w:rsidR="00D93B7B" w:rsidRPr="00C312EB">
        <w:rPr>
          <w:rFonts w:ascii="Times New Roman" w:hAnsi="Times New Roman" w:cs="Times New Roman"/>
          <w:sz w:val="24"/>
          <w:szCs w:val="24"/>
        </w:rPr>
        <w:t>elevada (</w:t>
      </w:r>
      <w:r w:rsidR="009B1700" w:rsidRPr="00C312EB">
        <w:rPr>
          <w:rFonts w:ascii="Times New Roman" w:hAnsi="Times New Roman" w:cs="Times New Roman"/>
          <w:sz w:val="24"/>
          <w:szCs w:val="24"/>
        </w:rPr>
        <w:t>superior a 90%</w:t>
      </w:r>
      <w:r w:rsidR="00D93B7B" w:rsidRPr="00C312EB">
        <w:rPr>
          <w:rFonts w:ascii="Times New Roman" w:hAnsi="Times New Roman" w:cs="Times New Roman"/>
          <w:sz w:val="24"/>
          <w:szCs w:val="24"/>
        </w:rPr>
        <w:t>)</w:t>
      </w:r>
      <w:r w:rsidR="009B1700" w:rsidRPr="00C312EB">
        <w:rPr>
          <w:rFonts w:ascii="Times New Roman" w:hAnsi="Times New Roman" w:cs="Times New Roman"/>
          <w:sz w:val="24"/>
          <w:szCs w:val="24"/>
        </w:rPr>
        <w:t>: TRT 18 (GO, 99%), TRT 22 (PI, 96%), TRT 12 (SC, 94%), TRT 2 (SP, 93%), TRT 14 (RO e AC, 92%), TRT 17 (ES, 92%), TRT 6 (PE, 91%), TRT 21 (RN, 90%) e TRT 7 (CE, 90%)</w:t>
      </w:r>
      <w:r w:rsidRPr="00C312EB">
        <w:rPr>
          <w:rFonts w:ascii="Times New Roman" w:hAnsi="Times New Roman" w:cs="Times New Roman"/>
          <w:sz w:val="24"/>
          <w:szCs w:val="24"/>
        </w:rPr>
        <w:t>, como se observa na coluna C da tabela 1.</w:t>
      </w:r>
    </w:p>
    <w:p w:rsidR="009B1700" w:rsidRPr="00C312EB" w:rsidRDefault="009B1700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12EB">
        <w:rPr>
          <w:rFonts w:ascii="Times New Roman" w:hAnsi="Times New Roman" w:cs="Times New Roman"/>
          <w:sz w:val="24"/>
          <w:szCs w:val="24"/>
        </w:rPr>
        <w:t xml:space="preserve">Somente três tribunais tiveram eficiência inferior a </w:t>
      </w:r>
      <w:r w:rsidR="00E223B1" w:rsidRPr="00C312EB">
        <w:rPr>
          <w:rFonts w:ascii="Times New Roman" w:hAnsi="Times New Roman" w:cs="Times New Roman"/>
          <w:sz w:val="24"/>
          <w:szCs w:val="24"/>
        </w:rPr>
        <w:t>8</w:t>
      </w:r>
      <w:r w:rsidRPr="00C312EB">
        <w:rPr>
          <w:rFonts w:ascii="Times New Roman" w:hAnsi="Times New Roman" w:cs="Times New Roman"/>
          <w:sz w:val="24"/>
          <w:szCs w:val="24"/>
        </w:rPr>
        <w:t>0%: TRT 16 (MA, 70%)</w:t>
      </w:r>
      <w:r w:rsidR="00E223B1" w:rsidRPr="00C312EB">
        <w:rPr>
          <w:rFonts w:ascii="Times New Roman" w:hAnsi="Times New Roman" w:cs="Times New Roman"/>
          <w:sz w:val="24"/>
          <w:szCs w:val="24"/>
        </w:rPr>
        <w:t>,</w:t>
      </w:r>
      <w:r w:rsidRPr="00C312EB">
        <w:rPr>
          <w:rFonts w:ascii="Times New Roman" w:hAnsi="Times New Roman" w:cs="Times New Roman"/>
          <w:sz w:val="24"/>
          <w:szCs w:val="24"/>
        </w:rPr>
        <w:t xml:space="preserve"> </w:t>
      </w:r>
      <w:r w:rsidR="00E223B1" w:rsidRPr="00C312EB">
        <w:rPr>
          <w:rFonts w:ascii="Times New Roman" w:hAnsi="Times New Roman" w:cs="Times New Roman"/>
          <w:sz w:val="24"/>
          <w:szCs w:val="24"/>
        </w:rPr>
        <w:t xml:space="preserve">TRT 20 (SE, 79%) </w:t>
      </w:r>
      <w:r w:rsidRPr="00C312EB">
        <w:rPr>
          <w:rFonts w:ascii="Times New Roman" w:hAnsi="Times New Roman" w:cs="Times New Roman"/>
          <w:sz w:val="24"/>
          <w:szCs w:val="24"/>
        </w:rPr>
        <w:t>e TRT 24 (MS, 74%).</w:t>
      </w:r>
    </w:p>
    <w:p w:rsidR="00804D50" w:rsidRPr="00C312EB" w:rsidRDefault="000375F2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12EB">
        <w:rPr>
          <w:rFonts w:ascii="Times New Roman" w:hAnsi="Times New Roman" w:cs="Times New Roman"/>
          <w:sz w:val="24"/>
          <w:szCs w:val="24"/>
        </w:rPr>
        <w:lastRenderedPageBreak/>
        <w:t xml:space="preserve">Essas diferenças </w:t>
      </w:r>
      <w:r w:rsidR="00D93B7B" w:rsidRPr="00C312EB">
        <w:rPr>
          <w:rFonts w:ascii="Times New Roman" w:hAnsi="Times New Roman" w:cs="Times New Roman"/>
          <w:sz w:val="24"/>
          <w:szCs w:val="24"/>
        </w:rPr>
        <w:t>são observadas</w:t>
      </w:r>
      <w:r w:rsidRPr="00C312EB">
        <w:rPr>
          <w:rFonts w:ascii="Times New Roman" w:hAnsi="Times New Roman" w:cs="Times New Roman"/>
          <w:sz w:val="24"/>
          <w:szCs w:val="24"/>
        </w:rPr>
        <w:t xml:space="preserve"> porque</w:t>
      </w:r>
      <w:r w:rsidR="00804D50" w:rsidRPr="00C312EB">
        <w:rPr>
          <w:rFonts w:ascii="Times New Roman" w:hAnsi="Times New Roman" w:cs="Times New Roman"/>
          <w:sz w:val="24"/>
          <w:szCs w:val="24"/>
        </w:rPr>
        <w:t xml:space="preserve">, como já explicado, a escolha do modelo DEA a ser empregado é muito relevante e tem impactos diretos nos resultados obtidos na análise.  </w:t>
      </w:r>
    </w:p>
    <w:p w:rsidR="000375F2" w:rsidRPr="000375F2" w:rsidRDefault="00804D50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12EB">
        <w:rPr>
          <w:rFonts w:ascii="Times New Roman" w:hAnsi="Times New Roman" w:cs="Times New Roman"/>
          <w:sz w:val="24"/>
          <w:szCs w:val="24"/>
        </w:rPr>
        <w:t>E</w:t>
      </w:r>
      <w:r w:rsidR="00855F6F" w:rsidRPr="00C312EB">
        <w:rPr>
          <w:rFonts w:ascii="Times New Roman" w:hAnsi="Times New Roman" w:cs="Times New Roman"/>
          <w:sz w:val="24"/>
          <w:szCs w:val="24"/>
        </w:rPr>
        <w:t xml:space="preserve">mbora </w:t>
      </w:r>
      <w:r w:rsidR="000375F2" w:rsidRPr="00C312EB">
        <w:rPr>
          <w:rFonts w:ascii="Times New Roman" w:hAnsi="Times New Roman" w:cs="Times New Roman"/>
          <w:sz w:val="24"/>
          <w:szCs w:val="24"/>
        </w:rPr>
        <w:t xml:space="preserve">o modelo adotado pelo CNJ (2017) para o cálculo do IPC-Jus </w:t>
      </w:r>
      <w:r w:rsidR="00855F6F" w:rsidRPr="00C312EB">
        <w:rPr>
          <w:rFonts w:ascii="Times New Roman" w:hAnsi="Times New Roman" w:cs="Times New Roman"/>
          <w:sz w:val="24"/>
          <w:szCs w:val="24"/>
        </w:rPr>
        <w:t xml:space="preserve">também </w:t>
      </w:r>
      <w:proofErr w:type="spellStart"/>
      <w:r w:rsidR="00855F6F" w:rsidRPr="00C312EB">
        <w:rPr>
          <w:rFonts w:ascii="Times New Roman" w:hAnsi="Times New Roman" w:cs="Times New Roman"/>
          <w:sz w:val="24"/>
          <w:szCs w:val="24"/>
        </w:rPr>
        <w:t>assuma</w:t>
      </w:r>
      <w:proofErr w:type="spellEnd"/>
      <w:r w:rsidR="00855F6F" w:rsidRPr="00C312EB">
        <w:rPr>
          <w:rFonts w:ascii="Times New Roman" w:hAnsi="Times New Roman" w:cs="Times New Roman"/>
          <w:sz w:val="24"/>
          <w:szCs w:val="24"/>
        </w:rPr>
        <w:t xml:space="preserve"> retorno</w:t>
      </w:r>
      <w:r w:rsidR="00855F6F">
        <w:rPr>
          <w:rFonts w:ascii="Times New Roman" w:hAnsi="Times New Roman" w:cs="Times New Roman"/>
          <w:sz w:val="24"/>
          <w:szCs w:val="24"/>
        </w:rPr>
        <w:t xml:space="preserve">s constantes de escala com orientação para o produto, </w:t>
      </w:r>
      <w:r w:rsidR="000375F2">
        <w:rPr>
          <w:rFonts w:ascii="Times New Roman" w:hAnsi="Times New Roman" w:cs="Times New Roman"/>
          <w:sz w:val="24"/>
          <w:szCs w:val="24"/>
        </w:rPr>
        <w:t xml:space="preserve">usa </w:t>
      </w:r>
      <w:r w:rsidR="004F546E">
        <w:rPr>
          <w:rFonts w:ascii="Times New Roman" w:hAnsi="Times New Roman" w:cs="Times New Roman"/>
          <w:sz w:val="24"/>
          <w:szCs w:val="24"/>
        </w:rPr>
        <w:t>outros</w:t>
      </w:r>
      <w:r w:rsidR="000375F2">
        <w:rPr>
          <w:rFonts w:ascii="Times New Roman" w:hAnsi="Times New Roman" w:cs="Times New Roman"/>
          <w:sz w:val="24"/>
          <w:szCs w:val="24"/>
        </w:rPr>
        <w:t xml:space="preserve"> </w:t>
      </w:r>
      <w:r w:rsidR="000375F2" w:rsidRPr="000375F2">
        <w:rPr>
          <w:rFonts w:ascii="Times New Roman" w:hAnsi="Times New Roman" w:cs="Times New Roman"/>
          <w:i/>
          <w:sz w:val="24"/>
          <w:szCs w:val="24"/>
        </w:rPr>
        <w:t>inputs</w:t>
      </w:r>
      <w:r w:rsidR="000375F2" w:rsidRPr="000375F2">
        <w:rPr>
          <w:rFonts w:ascii="Times New Roman" w:hAnsi="Times New Roman" w:cs="Times New Roman"/>
          <w:sz w:val="24"/>
          <w:szCs w:val="24"/>
        </w:rPr>
        <w:t xml:space="preserve"> e </w:t>
      </w:r>
      <w:r w:rsidR="000375F2" w:rsidRPr="000375F2">
        <w:rPr>
          <w:rFonts w:ascii="Times New Roman" w:hAnsi="Times New Roman" w:cs="Times New Roman"/>
          <w:i/>
          <w:sz w:val="24"/>
          <w:szCs w:val="24"/>
        </w:rPr>
        <w:t>outputs</w:t>
      </w:r>
      <w:r w:rsidR="000375F2" w:rsidRPr="000375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75F2" w:rsidRPr="000375F2" w:rsidRDefault="000375F2" w:rsidP="002D55A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375F2" w:rsidRPr="000375F2" w:rsidRDefault="000375F2" w:rsidP="002D55A1">
      <w:pPr>
        <w:pStyle w:val="PargrafodaLista"/>
        <w:numPr>
          <w:ilvl w:val="0"/>
          <w:numId w:val="12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0375F2">
        <w:rPr>
          <w:rFonts w:ascii="Times New Roman" w:hAnsi="Times New Roman" w:cs="Times New Roman"/>
          <w:i/>
          <w:sz w:val="24"/>
          <w:szCs w:val="24"/>
        </w:rPr>
        <w:t>Inputs</w:t>
      </w:r>
      <w:r w:rsidRPr="000375F2">
        <w:rPr>
          <w:rFonts w:ascii="Times New Roman" w:hAnsi="Times New Roman" w:cs="Times New Roman"/>
          <w:sz w:val="24"/>
          <w:szCs w:val="24"/>
        </w:rPr>
        <w:t xml:space="preserve">: </w:t>
      </w:r>
      <w:r w:rsidR="00D672B1">
        <w:rPr>
          <w:rFonts w:ascii="Times New Roman" w:hAnsi="Times New Roman" w:cs="Times New Roman"/>
          <w:sz w:val="24"/>
          <w:szCs w:val="24"/>
        </w:rPr>
        <w:t xml:space="preserve">(a) </w:t>
      </w:r>
      <w:r w:rsidRPr="000375F2">
        <w:rPr>
          <w:rFonts w:ascii="Times New Roman" w:hAnsi="Times New Roman" w:cs="Times New Roman"/>
          <w:sz w:val="24"/>
          <w:szCs w:val="24"/>
        </w:rPr>
        <w:t xml:space="preserve">processos que tramitam (= processos baixados + processos pendentes) + </w:t>
      </w:r>
      <w:r w:rsidR="00D672B1">
        <w:rPr>
          <w:rFonts w:ascii="Times New Roman" w:hAnsi="Times New Roman" w:cs="Times New Roman"/>
          <w:sz w:val="24"/>
          <w:szCs w:val="24"/>
        </w:rPr>
        <w:t xml:space="preserve">(b) </w:t>
      </w:r>
      <w:r w:rsidRPr="000375F2">
        <w:rPr>
          <w:rFonts w:ascii="Times New Roman" w:hAnsi="Times New Roman" w:cs="Times New Roman"/>
          <w:sz w:val="24"/>
          <w:szCs w:val="24"/>
        </w:rPr>
        <w:t xml:space="preserve">Despesa total – despesa com pessoal inativo – despesa com projetos de construção e obras + </w:t>
      </w:r>
      <w:r w:rsidR="00D672B1">
        <w:rPr>
          <w:rFonts w:ascii="Times New Roman" w:hAnsi="Times New Roman" w:cs="Times New Roman"/>
          <w:sz w:val="24"/>
          <w:szCs w:val="24"/>
        </w:rPr>
        <w:t xml:space="preserve">(c) </w:t>
      </w:r>
      <w:r w:rsidRPr="000375F2">
        <w:rPr>
          <w:rFonts w:ascii="Times New Roman" w:hAnsi="Times New Roman" w:cs="Times New Roman"/>
          <w:sz w:val="24"/>
          <w:szCs w:val="24"/>
        </w:rPr>
        <w:t xml:space="preserve">Número de magistrados e de servidores efetivos, requisitados e comissionados sem vínculos – cedidos para outros órgãos. </w:t>
      </w:r>
    </w:p>
    <w:p w:rsidR="001B670F" w:rsidRDefault="000375F2" w:rsidP="002D55A1">
      <w:pPr>
        <w:pStyle w:val="PargrafodaLista"/>
        <w:numPr>
          <w:ilvl w:val="0"/>
          <w:numId w:val="12"/>
        </w:numPr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4F546E">
        <w:rPr>
          <w:rFonts w:ascii="Times New Roman" w:hAnsi="Times New Roman" w:cs="Times New Roman"/>
          <w:i/>
          <w:sz w:val="24"/>
          <w:szCs w:val="24"/>
        </w:rPr>
        <w:t>Outputs</w:t>
      </w:r>
      <w:r w:rsidRPr="000375F2">
        <w:rPr>
          <w:rFonts w:ascii="Times New Roman" w:hAnsi="Times New Roman" w:cs="Times New Roman"/>
          <w:sz w:val="24"/>
          <w:szCs w:val="24"/>
        </w:rPr>
        <w:t>: processos baixados.</w:t>
      </w:r>
    </w:p>
    <w:p w:rsidR="000375F2" w:rsidRDefault="000375F2" w:rsidP="000375F2">
      <w:pPr>
        <w:pStyle w:val="PargrafodaLista"/>
        <w:spacing w:after="0" w:line="360" w:lineRule="auto"/>
        <w:ind w:left="1414"/>
        <w:jc w:val="both"/>
        <w:rPr>
          <w:rFonts w:ascii="Times New Roman" w:hAnsi="Times New Roman" w:cs="Times New Roman"/>
          <w:sz w:val="24"/>
          <w:szCs w:val="24"/>
        </w:rPr>
      </w:pPr>
    </w:p>
    <w:p w:rsidR="00711DD7" w:rsidRPr="00711DD7" w:rsidRDefault="00804D50" w:rsidP="002D5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55F6F" w:rsidRPr="00855F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análise de eficiência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efetuada pelo CNJ também </w:t>
      </w:r>
      <w:r w:rsidR="00855F6F" w:rsidRPr="00855F6F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55F6F" w:rsidRPr="00855F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classificação por portes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dos tribunais</w:t>
      </w:r>
      <w:r w:rsid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pois, a</w:t>
      </w:r>
      <w:r w:rsid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partir do </w:t>
      </w:r>
      <w:r w:rsidR="00711DD7" w:rsidRP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Relatório </w:t>
      </w:r>
      <w:r w:rsid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Justiça em Números </w:t>
      </w:r>
      <w:r w:rsidR="00711DD7" w:rsidRP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2013 (ano-base 2012), </w:t>
      </w:r>
      <w:r w:rsid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>o C</w:t>
      </w:r>
      <w:r w:rsid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onselho </w:t>
      </w:r>
      <w:r w:rsid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passou a </w:t>
      </w:r>
      <w:r w:rsid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classificá-los </w:t>
      </w:r>
      <w:r w:rsidR="00711DD7" w:rsidRP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segundo </w:t>
      </w:r>
      <w:r w:rsidR="00D93B7B">
        <w:rPr>
          <w:rFonts w:ascii="Times New Roman" w:eastAsia="Times New Roman" w:hAnsi="Times New Roman" w:cs="Times New Roman"/>
          <w:sz w:val="24"/>
          <w:szCs w:val="24"/>
          <w:lang w:eastAsia="pt-BR"/>
        </w:rPr>
        <w:t>esse critério</w:t>
      </w:r>
      <w:r w:rsidR="00711DD7" w:rsidRP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o objetivo de criar grupos de </w:t>
      </w:r>
      <w:r w:rsid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tribunais </w:t>
      </w:r>
      <w:r w:rsidR="00711DD7" w:rsidRP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>com característica</w:t>
      </w:r>
      <w:r w:rsid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>s semelhantes</w:t>
      </w:r>
      <w:r w:rsidR="00711DD7" w:rsidRP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separação foi feita em três grupos: grande, médio e pequeno porte. </w:t>
      </w:r>
    </w:p>
    <w:p w:rsidR="00711DD7" w:rsidRDefault="00711DD7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essa</w:t>
      </w:r>
      <w:r w:rsidRP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classificação, os dados considerados foram: despesa total da Justiça, casos novos, processos em tramitação, magistrados, servidores (incluindo estagiários e terceirizados) e dos servidores da área judiciária.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 de componentes principais</w:t>
      </w:r>
      <w:r w:rsidRPr="00711DD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a técnica estatística empregada</w:t>
      </w:r>
      <w:r w:rsidRPr="00711DD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60356" w:rsidRPr="00C312EB" w:rsidRDefault="001F240D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Seguindo esse critério dos portes, </w:t>
      </w:r>
      <w:r w:rsidR="00C312EB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calculado </w:t>
      </w:r>
      <w:r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índice de eficiência para os TRTs, cujos resultados estão na coluna B da tabela 1. Como se observa, </w:t>
      </w:r>
      <w:r w:rsidR="008666A0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quase todos os tribunais aparecem na fronteira de eficiência (100%), à exceção de TRT 1 (RJ, 74%), TRT 10 (DF e TO, 88%), TRT 13 (PB, 95%) e TRT 20 (SE, 97%). </w:t>
      </w:r>
    </w:p>
    <w:p w:rsidR="00C60356" w:rsidRDefault="008666A0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Nota-se, pois, </w:t>
      </w:r>
      <w:r w:rsidR="00C6035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expressiva melhora nos valores em comparação </w:t>
      </w:r>
      <w:r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eficiência calculada a partir dos mesmos </w:t>
      </w:r>
      <w:r w:rsidRPr="00C312E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inputs</w:t>
      </w:r>
      <w:r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C312E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outputs</w:t>
      </w:r>
      <w:r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modelo aqui utilizado, proposto por </w:t>
      </w:r>
      <w:proofErr w:type="spellStart"/>
      <w:r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>Yueng</w:t>
      </w:r>
      <w:proofErr w:type="spellEnd"/>
      <w:r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Garcia (2014)</w:t>
      </w:r>
      <w:r w:rsidR="00C6035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>: os valores da coluna (A-B) são, em maioria, negativos. Quem já era eficiente, continuou sendo. Quem não era, melhorou seu índice. Por exemplo, o TRT 16 (MA), avançou de 66% para 100%; o TRT 24 (MS) melhorou de 70% para 100%; no TRT 5 (BA), o avanço foi de 73% para 100%; o TRT 14 (AC e RO) passou de 66% para 100%; o TRT 13 (PB) elevou sua eficiência de 74%</w:t>
      </w:r>
      <w:r w:rsidR="00C6035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para 95%; </w:t>
      </w:r>
      <w:r w:rsidR="00CA288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C6035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="00CA288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035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CA288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C6035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r w:rsidR="00CA288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melhorou de </w:t>
      </w:r>
      <w:r w:rsidR="00C6035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>82%</w:t>
      </w:r>
      <w:r w:rsidR="00CA288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C6035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>97%</w:t>
      </w:r>
      <w:r w:rsidR="00CA2886" w:rsidRPr="00C312EB">
        <w:rPr>
          <w:rFonts w:ascii="Times New Roman" w:eastAsia="Times New Roman" w:hAnsi="Times New Roman" w:cs="Times New Roman"/>
          <w:sz w:val="24"/>
          <w:szCs w:val="24"/>
          <w:lang w:eastAsia="pt-BR"/>
        </w:rPr>
        <w:t>; entre outros.</w:t>
      </w:r>
    </w:p>
    <w:p w:rsidR="00642D13" w:rsidRDefault="00642D13" w:rsidP="002D5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Porém, </w:t>
      </w:r>
      <w:r w:rsidR="00D93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artigo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argumenta que a </w:t>
      </w:r>
      <w:r w:rsidR="00EC7F82" w:rsidRPr="00EC7F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classificação por portes adotada pelo CNJ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seu modelo </w:t>
      </w:r>
      <w:r w:rsidR="00EC7F82" w:rsidRPr="00EC7F82">
        <w:rPr>
          <w:rFonts w:ascii="Times New Roman" w:eastAsia="Times New Roman" w:hAnsi="Times New Roman" w:cs="Times New Roman"/>
          <w:sz w:val="24"/>
          <w:szCs w:val="24"/>
          <w:lang w:eastAsia="pt-BR"/>
        </w:rPr>
        <w:t>não parece apropriada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análise DEA</w:t>
      </w:r>
      <w:r w:rsidR="00EC7F82" w:rsidRPr="00EC7F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uma vez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esse método, cujo </w:t>
      </w:r>
      <w:r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objetivo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</w:t>
      </w:r>
      <w:r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identificar a DMU eficiente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 seja, </w:t>
      </w:r>
      <w:r w:rsidR="001A1D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aquela com melhor </w:t>
      </w:r>
      <w:r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relação insumo-produto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precisa </w:t>
      </w:r>
      <w:r w:rsidR="00D93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seguir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algumas recomendações</w:t>
      </w:r>
      <w:r w:rsidR="00114C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93B7B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observadas</w:t>
      </w:r>
      <w:r w:rsidR="00114C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A1D96">
        <w:rPr>
          <w:rFonts w:ascii="Times New Roman" w:eastAsia="Times New Roman" w:hAnsi="Times New Roman" w:cs="Times New Roman"/>
          <w:sz w:val="24"/>
          <w:szCs w:val="24"/>
          <w:lang w:eastAsia="pt-BR"/>
        </w:rPr>
        <w:t>pelo Conselho.</w:t>
      </w:r>
    </w:p>
    <w:p w:rsidR="00642D13" w:rsidRPr="00642D13" w:rsidRDefault="001A1D96" w:rsidP="002D5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método avalia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em um primeiro momento,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desempenho do Tribunal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produção de </w:t>
      </w:r>
      <w:r w:rsidR="00642D13" w:rsidRPr="00642D1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outputs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os </w:t>
      </w:r>
      <w:r w:rsidR="00642D13" w:rsidRPr="00642D13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inputs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ele disp</w:t>
      </w:r>
      <w:r w:rsidR="00D93B7B">
        <w:rPr>
          <w:rFonts w:ascii="Times New Roman" w:eastAsia="Times New Roman" w:hAnsi="Times New Roman" w:cs="Times New Roman"/>
          <w:sz w:val="24"/>
          <w:szCs w:val="24"/>
          <w:lang w:eastAsia="pt-BR"/>
        </w:rPr>
        <w:t>õe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identificando a fronteira de eficiência (100%)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um segundo momento, 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compara o valor encontrado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cada Tribunal 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ess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fronteira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a e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ficiência é um conceito relativo que compara o que foi produzido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a partir d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recursos disponíveis, com o que poderia ter sido produzido com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esses 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recursos (MELLO </w:t>
      </w:r>
      <w:r w:rsidR="00642D13" w:rsidRPr="00F973E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., 2005).</w:t>
      </w:r>
    </w:p>
    <w:p w:rsidR="00642D13" w:rsidRDefault="001A1D96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7" w:name="_Hlk500176164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literatura argumenta que 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tamanho do conjunto de </w:t>
      </w:r>
      <w:proofErr w:type="spellStart"/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DMUs</w:t>
      </w:r>
      <w:proofErr w:type="spellEnd"/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analisado influencia no número de unidades que serão consideradas eficientes. Quanto </w:t>
      </w:r>
      <w:r w:rsid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menos </w:t>
      </w:r>
      <w:proofErr w:type="spellStart"/>
      <w:r w:rsid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>DMUs</w:t>
      </w:r>
      <w:proofErr w:type="spellEnd"/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maior a </w:t>
      </w:r>
      <w:r w:rsid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possibilidade de 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muitas unidades </w:t>
      </w:r>
      <w:r w:rsid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atingirem 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fronteira de eﬁciência, </w:t>
      </w:r>
      <w:r w:rsid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vez que </w:t>
      </w:r>
      <w:proofErr w:type="gramStart"/>
      <w:r w:rsid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menos 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comparações</w:t>
      </w:r>
      <w:proofErr w:type="gramEnd"/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feitas. Quando o número de unidades analisadas</w:t>
      </w:r>
      <w:r w:rsid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aumenta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, os resultados mudam</w:t>
      </w:r>
      <w:r w:rsid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podendo </w:t>
      </w:r>
      <w:r w:rsidR="00C703D5" w:rsidRP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DMU que foi eficiente </w:t>
      </w:r>
      <w:r w:rsid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deixar de ser </w:t>
      </w:r>
      <w:r w:rsidR="00C703D5" w:rsidRP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inclusão das novas unidades (GUERREIRO, 2006).</w:t>
      </w:r>
      <w:bookmarkStart w:id="8" w:name="_Hlk510364717"/>
      <w:r w:rsidR="00C703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A62D1C" w:rsidRDefault="00A62D1C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o CNJ </w:t>
      </w:r>
      <w:r w:rsidRPr="00A62D1C">
        <w:rPr>
          <w:rFonts w:ascii="Times New Roman" w:eastAsia="Times New Roman" w:hAnsi="Times New Roman" w:cs="Times New Roman"/>
          <w:sz w:val="24"/>
          <w:szCs w:val="24"/>
          <w:lang w:eastAsia="pt-BR"/>
        </w:rPr>
        <w:t>emprega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62D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método DEA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a divisão por portes, surgem 3 fronteira</w:t>
      </w:r>
      <w:r w:rsidR="00F334F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eficiência e </w:t>
      </w:r>
      <w:r w:rsidR="00F334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isso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reduz o número de comparações efetuadas, pois são apenas 5 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tribunais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grande porte (</w:t>
      </w:r>
      <w:r w:rsidRPr="00A62D1C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62D1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62D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2, </w:t>
      </w:r>
      <w:r w:rsidRPr="00A62D1C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3, </w:t>
      </w:r>
      <w:r w:rsidRPr="00A62D1C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 e TRT 15)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, 10 de médio porte (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TRT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TRT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TRT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11, 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287575" w:rsidRP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TRT18</w:t>
      </w:r>
      <w:r w:rsidR="00287575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9 de pequeno porte (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TRT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TRT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7, 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19, TRT 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0, 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1, 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2,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TRT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 e 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60AE" w:rsidRP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>4)</w:t>
      </w:r>
      <w:r w:rsidR="00F334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3B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serem </w:t>
      </w:r>
      <w:r w:rsidR="00F334FE">
        <w:rPr>
          <w:rFonts w:ascii="Times New Roman" w:eastAsia="Times New Roman" w:hAnsi="Times New Roman" w:cs="Times New Roman"/>
          <w:sz w:val="24"/>
          <w:szCs w:val="24"/>
          <w:lang w:eastAsia="pt-BR"/>
        </w:rPr>
        <w:t>comparados entre si, e não mais 24.</w:t>
      </w:r>
    </w:p>
    <w:p w:rsidR="00642D13" w:rsidRPr="00642D13" w:rsidRDefault="00D93B7B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DEA com a divisão por portes também viola um pressuposto </w:t>
      </w:r>
      <w:bookmarkEnd w:id="7"/>
      <w:bookmarkEnd w:id="8"/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 ao número de variáveis de entrada e saída escolhidas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modelo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6760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aumentar o poder discriminatório da análise</w:t>
      </w:r>
      <w:r w:rsidR="006F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6F0FAB" w:rsidRPr="006F0FAB">
        <w:rPr>
          <w:rFonts w:ascii="Times New Roman" w:eastAsia="Times New Roman" w:hAnsi="Times New Roman" w:cs="Times New Roman"/>
          <w:sz w:val="24"/>
          <w:szCs w:val="24"/>
          <w:lang w:eastAsia="pt-BR"/>
        </w:rPr>
        <w:t>Fitzsimmons</w:t>
      </w:r>
      <w:proofErr w:type="spellEnd"/>
      <w:r w:rsidR="006F0FAB" w:rsidRPr="006F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="006F0FAB" w:rsidRPr="006F0FAB">
        <w:rPr>
          <w:rFonts w:ascii="Times New Roman" w:eastAsia="Times New Roman" w:hAnsi="Times New Roman" w:cs="Times New Roman"/>
          <w:sz w:val="24"/>
          <w:szCs w:val="24"/>
          <w:lang w:eastAsia="pt-BR"/>
        </w:rPr>
        <w:t>Fitzsimmons</w:t>
      </w:r>
      <w:proofErr w:type="spellEnd"/>
      <w:r w:rsidR="006F0FAB" w:rsidRPr="006F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(2005)</w:t>
      </w:r>
      <w:r w:rsidR="006F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="006760AE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Fochezatto</w:t>
      </w:r>
      <w:proofErr w:type="spellEnd"/>
      <w:r w:rsidR="006760AE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(2010), Gomes </w:t>
      </w:r>
      <w:r w:rsidR="006760AE" w:rsidRPr="00C111D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</w:t>
      </w:r>
      <w:r w:rsidR="006760AE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(2005), González </w:t>
      </w:r>
      <w:proofErr w:type="spellStart"/>
      <w:r w:rsidR="006760AE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Araya</w:t>
      </w:r>
      <w:proofErr w:type="spellEnd"/>
      <w:r w:rsidR="006760AE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60AE" w:rsidRPr="00F334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(2003), </w:t>
      </w:r>
      <w:proofErr w:type="spellStart"/>
      <w:r w:rsidR="005D26CF">
        <w:rPr>
          <w:rFonts w:ascii="Times New Roman" w:eastAsia="Times New Roman" w:hAnsi="Times New Roman" w:cs="Times New Roman"/>
          <w:sz w:val="24"/>
          <w:szCs w:val="24"/>
          <w:lang w:eastAsia="pt-BR"/>
        </w:rPr>
        <w:t>Sinuany</w:t>
      </w:r>
      <w:proofErr w:type="spellEnd"/>
      <w:r w:rsidR="005D26CF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6F0FAB" w:rsidRPr="00F334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Stern </w:t>
      </w:r>
      <w:r w:rsidR="006F0FAB" w:rsidRPr="00D93B7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</w:t>
      </w:r>
      <w:r w:rsidR="006F0FAB" w:rsidRPr="00F334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(1994), </w:t>
      </w:r>
      <w:r w:rsidR="006760AE" w:rsidRPr="00F334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dentre outros, argumentam que </w:t>
      </w:r>
      <w:r w:rsidR="00642D13" w:rsidRPr="00F334FE">
        <w:rPr>
          <w:rFonts w:ascii="Times New Roman" w:eastAsia="Times New Roman" w:hAnsi="Times New Roman" w:cs="Times New Roman"/>
          <w:sz w:val="24"/>
          <w:szCs w:val="24"/>
          <w:lang w:eastAsia="pt-BR"/>
        </w:rPr>
        <w:t>é preciso procurar um ponto de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equilíbrio na quantidade de variáveis e </w:t>
      </w:r>
      <w:r w:rsidR="00F334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proofErr w:type="spellStart"/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DMUs</w:t>
      </w:r>
      <w:proofErr w:type="spellEnd"/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escolhidas. </w:t>
      </w:r>
    </w:p>
    <w:p w:rsidR="00114006" w:rsidRPr="00114006" w:rsidRDefault="006F0FAB" w:rsidP="002D55A1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proofErr w:type="spellStart"/>
      <w:r w:rsidRPr="006F0FAB">
        <w:rPr>
          <w:rFonts w:ascii="Times New Roman" w:eastAsia="Times New Roman" w:hAnsi="Times New Roman" w:cs="Times New Roman"/>
          <w:sz w:val="24"/>
          <w:szCs w:val="24"/>
          <w:lang w:eastAsia="pt-BR"/>
        </w:rPr>
        <w:t>Fitzsimmons</w:t>
      </w:r>
      <w:proofErr w:type="spellEnd"/>
      <w:r w:rsidRPr="006F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6F0FAB">
        <w:rPr>
          <w:rFonts w:ascii="Times New Roman" w:eastAsia="Times New Roman" w:hAnsi="Times New Roman" w:cs="Times New Roman"/>
          <w:sz w:val="24"/>
          <w:szCs w:val="24"/>
          <w:lang w:eastAsia="pt-BR"/>
        </w:rPr>
        <w:t>Fitzsimmons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(2005), o</w:t>
      </w:r>
      <w:r w:rsidRPr="006F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número mínimo de variáveis (</w:t>
      </w:r>
      <w:r w:rsidRPr="006F0F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inputs</w:t>
      </w:r>
      <w:r w:rsidRPr="006F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+ </w:t>
      </w:r>
      <w:r w:rsidRPr="006F0F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outputs</w:t>
      </w:r>
      <w:r w:rsidRPr="006F0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a ser utilizado na análise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 ser pelo menos o dobro do número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Fochezatto</w:t>
      </w:r>
      <w:proofErr w:type="spellEnd"/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(2010), citado nos Relatórios Justiça em Números do CNJ, como referência da aplicação do método DEA na área forense, é ainda mais rigoroso </w:t>
      </w:r>
      <w:r w:rsidR="001140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recomenda que esse número deve ser o triplo. Para 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Gomes </w:t>
      </w:r>
      <w:r w:rsidR="00642D13" w:rsidRPr="0011400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</w:t>
      </w:r>
      <w:r w:rsidR="00642D13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(2005) </w:t>
      </w:r>
      <w:r w:rsidR="001140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114006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González </w:t>
      </w:r>
      <w:proofErr w:type="spellStart"/>
      <w:r w:rsidR="00114006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Araya</w:t>
      </w:r>
      <w:proofErr w:type="spellEnd"/>
      <w:r w:rsidR="00114006"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(2003)</w:t>
      </w:r>
      <w:r w:rsidR="001140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deve-se ter </w:t>
      </w:r>
      <w:r w:rsidR="00642D13" w:rsidRPr="00114006">
        <w:rPr>
          <w:rFonts w:ascii="Times New Roman" w:eastAsia="Times New Roman" w:hAnsi="Times New Roman" w:cs="Times New Roman"/>
          <w:sz w:val="24"/>
          <w:szCs w:val="24"/>
          <w:lang w:eastAsia="pt-BR"/>
        </w:rPr>
        <w:t>o dobro</w:t>
      </w:r>
      <w:r w:rsidR="00114006" w:rsidRPr="001140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</w:t>
      </w:r>
      <w:r w:rsidR="00642D13" w:rsidRPr="00114006">
        <w:rPr>
          <w:rFonts w:ascii="Times New Roman" w:eastAsia="Times New Roman" w:hAnsi="Times New Roman" w:cs="Times New Roman"/>
          <w:sz w:val="24"/>
          <w:szCs w:val="24"/>
          <w:lang w:eastAsia="pt-BR"/>
        </w:rPr>
        <w:t>triplo ou ainda quatro a cinco vezes</w:t>
      </w:r>
      <w:r w:rsidR="00114006" w:rsidRPr="001140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número</w:t>
      </w:r>
      <w:r w:rsidR="0011400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111DD" w:rsidRDefault="00114006" w:rsidP="002D5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Na análise da eficiência da Justiça Eleitoral brasileira de Yeung e G</w:t>
      </w:r>
      <w:r w:rsidR="00F334FE">
        <w:rPr>
          <w:rFonts w:ascii="Times New Roman" w:eastAsia="Times New Roman" w:hAnsi="Times New Roman" w:cs="Times New Roman"/>
          <w:sz w:val="24"/>
          <w:szCs w:val="24"/>
          <w:lang w:eastAsia="pt-BR"/>
        </w:rPr>
        <w:t>arcia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(2014), os autores defendem a necessidade de o triplo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relação à somatória de </w:t>
      </w:r>
      <w:r w:rsidRPr="0011400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inputs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11400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outputs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114006" w:rsidRDefault="00114006" w:rsidP="00804D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11DD" w:rsidRDefault="00C111DD" w:rsidP="00114006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  <w:r w:rsidRPr="00114006">
        <w:rPr>
          <w:rFonts w:ascii="Times New Roman" w:eastAsia="Times New Roman" w:hAnsi="Times New Roman" w:cs="Times New Roman"/>
          <w:szCs w:val="24"/>
          <w:lang w:eastAsia="pt-BR"/>
        </w:rPr>
        <w:t xml:space="preserve">Finalmente, cabe listar alguns cuidados necessários na aplicação do método. Uma das características da DEA é a sua parcimônia no uso de dados. Em princípio, para cada DMU basta ter um único dado de output e outro de input e será possível o cálculo da fronteira. Com relação ao número de observações, existe uma regra que indica que o mínimo deve ser de n = 3(p + q), onde p e </w:t>
      </w:r>
      <w:proofErr w:type="gramStart"/>
      <w:r w:rsidRPr="00114006">
        <w:rPr>
          <w:rFonts w:ascii="Times New Roman" w:eastAsia="Times New Roman" w:hAnsi="Times New Roman" w:cs="Times New Roman"/>
          <w:szCs w:val="24"/>
          <w:lang w:eastAsia="pt-BR"/>
        </w:rPr>
        <w:t>q</w:t>
      </w:r>
      <w:proofErr w:type="gramEnd"/>
      <w:r w:rsidRPr="00114006">
        <w:rPr>
          <w:rFonts w:ascii="Times New Roman" w:eastAsia="Times New Roman" w:hAnsi="Times New Roman" w:cs="Times New Roman"/>
          <w:szCs w:val="24"/>
          <w:lang w:eastAsia="pt-BR"/>
        </w:rPr>
        <w:t xml:space="preserve"> são o número de inputs e outputs, respectivamente. Como se pode observar, este número pode ser muito pequeno. Por isso, a metodologia da DEA pode ser muito sensível a erros de medida e a falta de acurácia nos dados. Se a qualidade dos dados não for garantida, e a medida não for claramente definida, os resultados de eficiência derivados podem ficar comprometidos</w:t>
      </w:r>
      <w:r w:rsidR="00F334FE">
        <w:rPr>
          <w:rFonts w:ascii="Times New Roman" w:eastAsia="Times New Roman" w:hAnsi="Times New Roman" w:cs="Times New Roman"/>
          <w:szCs w:val="24"/>
          <w:lang w:eastAsia="pt-BR"/>
        </w:rPr>
        <w:t xml:space="preserve"> (YEUNG; GARCIA, 2014, p. </w:t>
      </w:r>
      <w:r w:rsidRPr="00114006">
        <w:rPr>
          <w:rFonts w:ascii="Times New Roman" w:eastAsia="Times New Roman" w:hAnsi="Times New Roman" w:cs="Times New Roman"/>
          <w:szCs w:val="24"/>
          <w:lang w:eastAsia="pt-BR"/>
        </w:rPr>
        <w:t>218</w:t>
      </w:r>
      <w:r w:rsidR="00F334FE">
        <w:rPr>
          <w:rFonts w:ascii="Times New Roman" w:eastAsia="Times New Roman" w:hAnsi="Times New Roman" w:cs="Times New Roman"/>
          <w:szCs w:val="24"/>
          <w:lang w:eastAsia="pt-BR"/>
        </w:rPr>
        <w:t>).</w:t>
      </w:r>
    </w:p>
    <w:p w:rsidR="00F334FE" w:rsidRDefault="00F334FE" w:rsidP="00114006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F334FE" w:rsidRPr="00114006" w:rsidRDefault="00F334FE" w:rsidP="00114006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Cs w:val="24"/>
          <w:lang w:eastAsia="pt-BR"/>
        </w:rPr>
      </w:pPr>
    </w:p>
    <w:p w:rsidR="00D672B1" w:rsidRDefault="00D672B1" w:rsidP="000D517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soma de </w:t>
      </w:r>
      <w:r w:rsidRPr="00D672B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inputs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D672B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outputs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modelo DEA do CNJ é quatro, então, </w:t>
      </w:r>
      <w:r w:rsidR="00C769CC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23B1">
        <w:rPr>
          <w:rFonts w:ascii="Times New Roman" w:eastAsia="Times New Roman" w:hAnsi="Times New Roman" w:cs="Times New Roman"/>
          <w:sz w:val="24"/>
          <w:szCs w:val="24"/>
          <w:lang w:eastAsia="pt-BR"/>
        </w:rPr>
        <w:t>o pesquisador adotar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regra do dobro, </w:t>
      </w:r>
      <w:r w:rsidR="00D93B7B">
        <w:rPr>
          <w:rFonts w:ascii="Times New Roman" w:eastAsia="Times New Roman" w:hAnsi="Times New Roman" w:cs="Times New Roman"/>
          <w:sz w:val="24"/>
          <w:szCs w:val="24"/>
          <w:lang w:eastAsia="pt-BR"/>
        </w:rPr>
        <w:t>precisa</w:t>
      </w:r>
      <w:r w:rsidR="00C769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pelo menos 8 TRTs em análise, o que não ocorre nos tribunais de grande porte, que são apenas 5. Caso a regra empregada fosse a do triplo, seriam necessários pelo menos 12 TRTs em cada porte, o que não ocorre, inviabilizando, desta forma, a análise segundo a classificação por portes</w:t>
      </w:r>
      <w:r w:rsidR="00C769CC">
        <w:rPr>
          <w:rFonts w:ascii="Times New Roman" w:eastAsia="Times New Roman" w:hAnsi="Times New Roman" w:cs="Times New Roman"/>
          <w:sz w:val="24"/>
          <w:szCs w:val="24"/>
          <w:lang w:eastAsia="pt-BR"/>
        </w:rPr>
        <w:t>, a nosso ver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55F6F" w:rsidRPr="000611C6" w:rsidRDefault="00D672B1" w:rsidP="000D517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Pelas razões acima expostas, as análises nesse artigo não utilizaram essa classificação, sendo todos os TRTs comparados entre si</w:t>
      </w:r>
      <w:r w:rsidR="00836B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daí as diferenças </w:t>
      </w:r>
      <w:r w:rsidR="00316321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encontradas entre a</w:t>
      </w:r>
      <w:r w:rsidR="00826170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eficiência calculada pelo modelo aqui proposto e o IPC-Jus do CNJ, apresentadas na coluna </w:t>
      </w:r>
      <w:r w:rsidR="00343682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(A-</w:t>
      </w:r>
      <w:r w:rsidR="00826170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343682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826170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tabela 1.</w:t>
      </w:r>
    </w:p>
    <w:p w:rsidR="007815D4" w:rsidRDefault="00826170" w:rsidP="000D517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Com apenas uma fronteira, as eficiências precisam ser recalculadas, e alguns tribunais que haviam sido bem considerados</w:t>
      </w:r>
      <w:r w:rsidR="00C769CC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CNJ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15F38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pioraram seus desempenhos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como ocorre, principalmente, no caso dos tribunais de médio e pequeno porte: o </w:t>
      </w:r>
      <w:r w:rsidR="00316321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14 (AC e RO) 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apresentou a maior diferença (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%), saindo de uma eficiência de 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92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 para 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66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%; o </w:t>
      </w:r>
      <w:r w:rsidR="00316321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TRT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(B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teve uma diferença de 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 (passou de 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81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 para 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73%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); </w:t>
      </w:r>
      <w:r w:rsidR="007815D4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TRT 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7815D4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="007815D4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) a diferença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</w:t>
      </w:r>
      <w:r w:rsidR="007815D4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de 8% (caiu de 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82</w:t>
      </w:r>
      <w:r w:rsidR="007815D4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% para 7</w:t>
      </w:r>
      <w:r w:rsidR="008F01AD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7815D4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%) e no TRT 2</w:t>
      </w:r>
      <w:r w:rsidR="00D15F38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7815D4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</w:t>
      </w:r>
      <w:r w:rsidR="00D15F38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7815D4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houve uma queda de </w:t>
      </w:r>
      <w:r w:rsidR="00D15F38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7815D4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 (de </w:t>
      </w:r>
      <w:r w:rsidR="00D15F38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74</w:t>
      </w:r>
      <w:r w:rsidR="007815D4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 para </w:t>
      </w:r>
      <w:r w:rsidR="00D15F38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70</w:t>
      </w:r>
      <w:r w:rsidR="007815D4"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%), por exemplo.</w:t>
      </w:r>
    </w:p>
    <w:p w:rsidR="00316321" w:rsidRPr="00FA75AC" w:rsidRDefault="007815D4" w:rsidP="000D517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Porém, isso também aconteceu com o </w:t>
      </w:r>
      <w:r w:rsidR="00826170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TRT </w:t>
      </w:r>
      <w:r w:rsidR="00C429C7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826170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429C7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RJ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de grande porte, em que se observou uma diferença de </w:t>
      </w:r>
      <w:r w:rsidR="00C429C7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%, passando de </w:t>
      </w:r>
      <w:r w:rsidR="00A836EE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81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% para 7</w:t>
      </w:r>
      <w:r w:rsidR="00A836EE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% de eficiência.</w:t>
      </w:r>
    </w:p>
    <w:p w:rsidR="00FA75AC" w:rsidRDefault="0024014F" w:rsidP="000D517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Essa diferença teve sinal positivo em poucos casos (SP, RS, ES, GO, AL, SE, RN E PI), </w:t>
      </w:r>
      <w:r w:rsidR="00355391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o que provavelmente pode ser explicado pelo</w:t>
      </w:r>
      <w:r w:rsidR="00FA75AC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75AC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output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utilizado </w:t>
      </w:r>
      <w:r w:rsidR="00355391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modelo desse artigo</w:t>
      </w:r>
      <w:r w:rsidR="00FA75AC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. A</w:t>
      </w:r>
      <w:r w:rsidR="00355391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</w:t>
      </w:r>
      <w:r w:rsidR="00355391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 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diferença entre processos novos e processos pendentes, faz com que </w:t>
      </w:r>
      <w:r w:rsidR="00FA75AC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haja uma 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ponderação </w:t>
      </w:r>
      <w:r w:rsidR="00CD67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(inapropriada?) </w:t>
      </w:r>
      <w:r w:rsidR="00FA75AC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quanto ao tamanho d</w:t>
      </w:r>
      <w:r w:rsid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região trabalhista </w:t>
      </w:r>
      <w:r w:rsidR="00FA75AC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o número de processos </w:t>
      </w:r>
      <w:r w:rsidR="00FA75AC"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em cada TRT.</w:t>
      </w:r>
      <w:r w:rsid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Entretanto, uma discussão mais aprofundada </w:t>
      </w:r>
      <w:r w:rsidR="00CD67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esse assunto </w:t>
      </w:r>
      <w:r w:rsid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foge aos objetivos propostos nesse trabalho.</w:t>
      </w:r>
    </w:p>
    <w:p w:rsidR="00A2134B" w:rsidRDefault="00E50D62" w:rsidP="000D517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67C7">
        <w:rPr>
          <w:rFonts w:ascii="Times New Roman" w:hAnsi="Times New Roman" w:cs="Times New Roman"/>
          <w:sz w:val="24"/>
          <w:szCs w:val="24"/>
        </w:rPr>
        <w:t xml:space="preserve">Portanto, ainda que as análises aqui apresentadas não encerrem a discussão sobre o tema, </w:t>
      </w:r>
      <w:r w:rsidR="00B43AA8" w:rsidRPr="00CD67C7">
        <w:rPr>
          <w:rFonts w:ascii="Times New Roman" w:hAnsi="Times New Roman" w:cs="Times New Roman"/>
          <w:sz w:val="24"/>
          <w:szCs w:val="24"/>
        </w:rPr>
        <w:t>o</w:t>
      </w:r>
      <w:r w:rsidR="00A2134B" w:rsidRPr="00CD67C7">
        <w:rPr>
          <w:rFonts w:ascii="Times New Roman" w:hAnsi="Times New Roman" w:cs="Times New Roman"/>
          <w:sz w:val="24"/>
          <w:szCs w:val="24"/>
        </w:rPr>
        <w:t>s dados mostram uma elevada eficiência da Justiça do Trabalho</w:t>
      </w:r>
      <w:r w:rsidR="00B43AA8" w:rsidRPr="00CD67C7">
        <w:rPr>
          <w:rFonts w:ascii="Times New Roman" w:hAnsi="Times New Roman" w:cs="Times New Roman"/>
          <w:sz w:val="24"/>
          <w:szCs w:val="24"/>
        </w:rPr>
        <w:t xml:space="preserve"> no Brasil que, no modelo usado nesse artigo, foi de </w:t>
      </w:r>
      <w:r w:rsidR="00D15F38" w:rsidRPr="00CD67C7">
        <w:rPr>
          <w:rFonts w:ascii="Times New Roman" w:hAnsi="Times New Roman" w:cs="Times New Roman"/>
          <w:sz w:val="24"/>
          <w:szCs w:val="24"/>
        </w:rPr>
        <w:t>86</w:t>
      </w:r>
      <w:r w:rsidR="00B43AA8" w:rsidRPr="00CD67C7">
        <w:rPr>
          <w:rFonts w:ascii="Times New Roman" w:hAnsi="Times New Roman" w:cs="Times New Roman"/>
          <w:sz w:val="24"/>
          <w:szCs w:val="24"/>
        </w:rPr>
        <w:t>%</w:t>
      </w:r>
      <w:r w:rsidR="00CD67C7" w:rsidRPr="00CD67C7">
        <w:rPr>
          <w:rFonts w:ascii="Times New Roman" w:hAnsi="Times New Roman" w:cs="Times New Roman"/>
          <w:sz w:val="24"/>
          <w:szCs w:val="24"/>
        </w:rPr>
        <w:t>. A</w:t>
      </w:r>
      <w:r w:rsidR="00B43AA8" w:rsidRPr="00CD67C7">
        <w:rPr>
          <w:rFonts w:ascii="Times New Roman" w:hAnsi="Times New Roman" w:cs="Times New Roman"/>
          <w:sz w:val="24"/>
          <w:szCs w:val="24"/>
        </w:rPr>
        <w:t>pesar de inferior à calculada pelo CNJ (90%)</w:t>
      </w:r>
      <w:r w:rsidR="00CD67C7" w:rsidRPr="00CD67C7">
        <w:rPr>
          <w:rFonts w:ascii="Times New Roman" w:hAnsi="Times New Roman" w:cs="Times New Roman"/>
          <w:sz w:val="24"/>
          <w:szCs w:val="24"/>
        </w:rPr>
        <w:t>, e</w:t>
      </w:r>
      <w:r w:rsidR="00B43AA8" w:rsidRPr="00CD67C7">
        <w:rPr>
          <w:rFonts w:ascii="Times New Roman" w:hAnsi="Times New Roman" w:cs="Times New Roman"/>
          <w:sz w:val="24"/>
          <w:szCs w:val="24"/>
        </w:rPr>
        <w:t>sses dados evidenciam que a eficiência dos TRTs é relativamente maior que à da Justiça Estadual (</w:t>
      </w:r>
      <w:r w:rsidR="00A2134B" w:rsidRPr="00CD67C7">
        <w:rPr>
          <w:rFonts w:ascii="Times New Roman" w:eastAsia="Times New Roman" w:hAnsi="Times New Roman" w:cs="Times New Roman"/>
          <w:sz w:val="24"/>
          <w:szCs w:val="24"/>
          <w:lang w:eastAsia="pt-BR"/>
        </w:rPr>
        <w:t>82%</w:t>
      </w:r>
      <w:r w:rsidR="00B43AA8" w:rsidRPr="00CD67C7">
        <w:rPr>
          <w:rFonts w:ascii="Times New Roman" w:eastAsia="Times New Roman" w:hAnsi="Times New Roman" w:cs="Times New Roman"/>
          <w:sz w:val="24"/>
          <w:szCs w:val="24"/>
          <w:lang w:eastAsia="pt-BR"/>
        </w:rPr>
        <w:t>) e da Justiça Federal (TRF 1º grau = 63%), conforme CNJ (2017).</w:t>
      </w:r>
    </w:p>
    <w:p w:rsidR="004F546E" w:rsidRPr="009750CB" w:rsidRDefault="004F546E" w:rsidP="004F54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710E" w:rsidRDefault="00E64FDE" w:rsidP="009B710E">
      <w:pPr>
        <w:pStyle w:val="Ttulo1"/>
        <w:numPr>
          <w:ilvl w:val="0"/>
          <w:numId w:val="2"/>
        </w:numPr>
        <w:spacing w:before="0" w:line="360" w:lineRule="auto"/>
        <w:ind w:left="426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750CB">
        <w:rPr>
          <w:rFonts w:ascii="Times New Roman" w:hAnsi="Times New Roman" w:cs="Times New Roman"/>
          <w:b/>
          <w:color w:val="auto"/>
          <w:sz w:val="24"/>
          <w:szCs w:val="24"/>
        </w:rPr>
        <w:t>CONSIDERAÇÕES FINAIS</w:t>
      </w:r>
    </w:p>
    <w:p w:rsidR="009B710E" w:rsidRPr="009B710E" w:rsidRDefault="00DA5100" w:rsidP="009B710E">
      <w:r>
        <w:rPr>
          <w:highlight w:val="yellow"/>
        </w:rPr>
        <w:t xml:space="preserve"> </w:t>
      </w:r>
    </w:p>
    <w:p w:rsidR="00351D58" w:rsidRDefault="00351D58" w:rsidP="009B71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1D58">
        <w:rPr>
          <w:rFonts w:ascii="Times New Roman" w:hAnsi="Times New Roman" w:cs="Times New Roman"/>
          <w:sz w:val="24"/>
          <w:szCs w:val="24"/>
        </w:rPr>
        <w:t xml:space="preserve">O artigo </w:t>
      </w:r>
      <w:r w:rsidR="00BE4D6A">
        <w:rPr>
          <w:rFonts w:ascii="Times New Roman" w:hAnsi="Times New Roman" w:cs="Times New Roman"/>
          <w:sz w:val="24"/>
          <w:szCs w:val="24"/>
        </w:rPr>
        <w:t xml:space="preserve">analisou </w:t>
      </w:r>
      <w:r w:rsidRPr="00351D58">
        <w:rPr>
          <w:rFonts w:ascii="Times New Roman" w:hAnsi="Times New Roman" w:cs="Times New Roman"/>
          <w:sz w:val="24"/>
          <w:szCs w:val="24"/>
        </w:rPr>
        <w:t xml:space="preserve">a eficiência dos </w:t>
      </w:r>
      <w:r w:rsidR="00BE4D6A">
        <w:rPr>
          <w:rFonts w:ascii="Times New Roman" w:hAnsi="Times New Roman" w:cs="Times New Roman"/>
          <w:sz w:val="24"/>
          <w:szCs w:val="24"/>
        </w:rPr>
        <w:t xml:space="preserve">TRTs </w:t>
      </w:r>
      <w:r w:rsidRPr="00351D58">
        <w:rPr>
          <w:rFonts w:ascii="Times New Roman" w:hAnsi="Times New Roman" w:cs="Times New Roman"/>
          <w:sz w:val="24"/>
          <w:szCs w:val="24"/>
        </w:rPr>
        <w:t>no Brasil</w:t>
      </w:r>
      <w:r w:rsidR="00456E27">
        <w:rPr>
          <w:rFonts w:ascii="Times New Roman" w:hAnsi="Times New Roman" w:cs="Times New Roman"/>
          <w:sz w:val="24"/>
          <w:szCs w:val="24"/>
        </w:rPr>
        <w:t xml:space="preserve"> e</w:t>
      </w:r>
      <w:r w:rsidRPr="00351D58">
        <w:rPr>
          <w:rFonts w:ascii="Times New Roman" w:hAnsi="Times New Roman" w:cs="Times New Roman"/>
          <w:sz w:val="24"/>
          <w:szCs w:val="24"/>
        </w:rPr>
        <w:t xml:space="preserve">, </w:t>
      </w:r>
      <w:r w:rsidR="00BE4D6A">
        <w:rPr>
          <w:rFonts w:ascii="Times New Roman" w:hAnsi="Times New Roman" w:cs="Times New Roman"/>
          <w:sz w:val="24"/>
          <w:szCs w:val="24"/>
        </w:rPr>
        <w:t xml:space="preserve">empregando </w:t>
      </w:r>
      <w:r w:rsidRPr="00351D58">
        <w:rPr>
          <w:rFonts w:ascii="Times New Roman" w:hAnsi="Times New Roman" w:cs="Times New Roman"/>
          <w:sz w:val="24"/>
          <w:szCs w:val="24"/>
        </w:rPr>
        <w:t>o método DEA</w:t>
      </w:r>
      <w:r w:rsidR="00456E27">
        <w:rPr>
          <w:rFonts w:ascii="Times New Roman" w:hAnsi="Times New Roman" w:cs="Times New Roman"/>
          <w:sz w:val="24"/>
          <w:szCs w:val="24"/>
        </w:rPr>
        <w:t>, mostrou que seus indicadores apontam para resultados muito positivos</w:t>
      </w:r>
      <w:r w:rsidR="006B2283">
        <w:rPr>
          <w:rFonts w:ascii="Times New Roman" w:hAnsi="Times New Roman" w:cs="Times New Roman"/>
          <w:sz w:val="24"/>
          <w:szCs w:val="24"/>
        </w:rPr>
        <w:t>, segundo o modelo aqui utilizado</w:t>
      </w:r>
      <w:r w:rsidR="00BE4D6A">
        <w:rPr>
          <w:rFonts w:ascii="Times New Roman" w:hAnsi="Times New Roman" w:cs="Times New Roman"/>
          <w:sz w:val="24"/>
          <w:szCs w:val="24"/>
        </w:rPr>
        <w:t xml:space="preserve">. </w:t>
      </w:r>
      <w:r w:rsidRPr="00351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10E" w:rsidRDefault="00496A3F" w:rsidP="009B710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texto iniciou lembrando que a </w:t>
      </w:r>
      <w:r w:rsidR="009B710E" w:rsidRPr="00AA7560">
        <w:rPr>
          <w:rFonts w:ascii="Times New Roman" w:hAnsi="Times New Roman" w:cs="Times New Roman"/>
          <w:sz w:val="24"/>
          <w:szCs w:val="24"/>
        </w:rPr>
        <w:t>Constituição Federal de 1988</w:t>
      </w:r>
      <w:r w:rsidR="009B710E" w:rsidRPr="00690E89">
        <w:rPr>
          <w:rFonts w:ascii="Times New Roman" w:hAnsi="Times New Roman" w:cs="Times New Roman"/>
          <w:sz w:val="24"/>
          <w:szCs w:val="24"/>
        </w:rPr>
        <w:t xml:space="preserve"> </w:t>
      </w:r>
      <w:r w:rsidR="009B71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B710E" w:rsidRPr="00690E89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B710E" w:rsidRPr="00690E89">
        <w:rPr>
          <w:rFonts w:ascii="Times New Roman" w:hAnsi="Times New Roman" w:cs="Times New Roman"/>
          <w:sz w:val="24"/>
          <w:szCs w:val="24"/>
        </w:rPr>
        <w:t>. 7º a 11</w:t>
      </w:r>
      <w:r w:rsidR="009B710E">
        <w:rPr>
          <w:rFonts w:ascii="Times New Roman" w:hAnsi="Times New Roman" w:cs="Times New Roman"/>
          <w:sz w:val="24"/>
          <w:szCs w:val="24"/>
        </w:rPr>
        <w:t>)</w:t>
      </w:r>
      <w:r w:rsidR="009B710E" w:rsidRPr="00690E89">
        <w:rPr>
          <w:rFonts w:ascii="Times New Roman" w:hAnsi="Times New Roman" w:cs="Times New Roman"/>
          <w:sz w:val="24"/>
          <w:szCs w:val="24"/>
        </w:rPr>
        <w:t xml:space="preserve"> </w:t>
      </w:r>
      <w:r w:rsidR="009B710E" w:rsidRPr="00AA7560">
        <w:rPr>
          <w:rFonts w:ascii="Times New Roman" w:hAnsi="Times New Roman" w:cs="Times New Roman"/>
          <w:sz w:val="24"/>
          <w:szCs w:val="24"/>
        </w:rPr>
        <w:t xml:space="preserve">trata dos direitos trabalhistas enquanto direito social prescrito no art. 6º </w:t>
      </w:r>
      <w:r w:rsidR="009B710E">
        <w:rPr>
          <w:rFonts w:ascii="Times New Roman" w:hAnsi="Times New Roman" w:cs="Times New Roman"/>
          <w:sz w:val="24"/>
          <w:szCs w:val="24"/>
        </w:rPr>
        <w:t xml:space="preserve">do mesmo diploma legal, assim como o faz a Consolidação das Leis do Trabalho (CLT). </w:t>
      </w:r>
      <w:r w:rsidR="009B710E" w:rsidRPr="00115022">
        <w:rPr>
          <w:rFonts w:ascii="Times New Roman" w:hAnsi="Times New Roman" w:cs="Times New Roman"/>
          <w:sz w:val="24"/>
          <w:szCs w:val="24"/>
        </w:rPr>
        <w:t>O Direito do Trabalho</w:t>
      </w:r>
      <w:r w:rsidR="009B710E">
        <w:rPr>
          <w:rFonts w:ascii="Times New Roman" w:hAnsi="Times New Roman" w:cs="Times New Roman"/>
          <w:sz w:val="24"/>
          <w:szCs w:val="24"/>
        </w:rPr>
        <w:t xml:space="preserve"> surgiu como uma forma de compensar as grandes desigualdades econômicas existentes entre trabalhadores e empregadores e criar um ambiente de trabalho mais favorável, em que houvesse a observância de garantias mínimas para os </w:t>
      </w:r>
      <w:r w:rsidR="00F90867">
        <w:rPr>
          <w:rFonts w:ascii="Times New Roman" w:hAnsi="Times New Roman" w:cs="Times New Roman"/>
          <w:sz w:val="24"/>
          <w:szCs w:val="24"/>
        </w:rPr>
        <w:t>envolvidos no processo produtivo</w:t>
      </w:r>
      <w:r w:rsidR="009B71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301B5" w:rsidRDefault="00360BFB" w:rsidP="000F2A7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Apesar d</w:t>
      </w:r>
      <w:r w:rsidR="00BC0EF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a Justiça do Trabalho ser fundamental para a estabilidade das relações sociais, alguns argumentos vêm sendo apresentados propondo sua extinçã</w:t>
      </w:r>
      <w:r w:rsidR="00110E3C">
        <w:rPr>
          <w:rFonts w:ascii="Times New Roman" w:hAnsi="Times New Roman" w:cs="Times New Roman"/>
          <w:sz w:val="24"/>
          <w:szCs w:val="24"/>
        </w:rPr>
        <w:t>o, como</w:t>
      </w:r>
      <w:r w:rsidRPr="00360BFB">
        <w:rPr>
          <w:rFonts w:ascii="Times New Roman" w:hAnsi="Times New Roman" w:cs="Times New Roman"/>
          <w:sz w:val="24"/>
          <w:szCs w:val="24"/>
        </w:rPr>
        <w:t xml:space="preserve"> o </w:t>
      </w:r>
      <w:r w:rsidR="001D3EBF">
        <w:rPr>
          <w:rFonts w:ascii="Times New Roman" w:hAnsi="Times New Roman" w:cs="Times New Roman"/>
          <w:sz w:val="24"/>
          <w:szCs w:val="24"/>
        </w:rPr>
        <w:t xml:space="preserve">seu </w:t>
      </w:r>
      <w:r w:rsidRPr="00360BFB">
        <w:rPr>
          <w:rFonts w:ascii="Times New Roman" w:hAnsi="Times New Roman" w:cs="Times New Roman"/>
          <w:sz w:val="24"/>
          <w:szCs w:val="24"/>
        </w:rPr>
        <w:t>alto custo</w:t>
      </w:r>
      <w:r w:rsidR="00B11182">
        <w:rPr>
          <w:rFonts w:ascii="Times New Roman" w:hAnsi="Times New Roman" w:cs="Times New Roman"/>
          <w:sz w:val="24"/>
          <w:szCs w:val="24"/>
        </w:rPr>
        <w:t xml:space="preserve">, morosidade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1D3EBF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60BFB">
        <w:rPr>
          <w:rFonts w:ascii="Times New Roman" w:hAnsi="Times New Roman" w:cs="Times New Roman"/>
          <w:sz w:val="24"/>
          <w:szCs w:val="24"/>
        </w:rPr>
        <w:t>defesa da hipossuficiência d</w:t>
      </w:r>
      <w:r w:rsidR="001D3EBF">
        <w:rPr>
          <w:rFonts w:ascii="Times New Roman" w:hAnsi="Times New Roman" w:cs="Times New Roman"/>
          <w:sz w:val="24"/>
          <w:szCs w:val="24"/>
        </w:rPr>
        <w:t>o trabalhador</w:t>
      </w:r>
      <w:r w:rsidRPr="00360BFB">
        <w:rPr>
          <w:rFonts w:ascii="Times New Roman" w:hAnsi="Times New Roman" w:cs="Times New Roman"/>
          <w:sz w:val="24"/>
          <w:szCs w:val="24"/>
        </w:rPr>
        <w:t xml:space="preserve"> traria uma tendência pela proteção excessiva do mesmo, inviabilizando as empresas e o crescimento econômico, por exemplo.</w:t>
      </w:r>
      <w:r w:rsidR="003B5D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A73" w:rsidRDefault="007234E8" w:rsidP="008301B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Muitas </w:t>
      </w:r>
      <w:proofErr w:type="gramStart"/>
      <w:r>
        <w:rPr>
          <w:rFonts w:ascii="Times New Roman" w:hAnsi="Times New Roman" w:cs="Times New Roman"/>
          <w:sz w:val="24"/>
          <w:szCs w:val="24"/>
        </w:rPr>
        <w:t>dessa críticas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5DFC">
        <w:rPr>
          <w:rFonts w:ascii="Times New Roman" w:hAnsi="Times New Roman" w:cs="Times New Roman"/>
          <w:sz w:val="24"/>
          <w:szCs w:val="24"/>
        </w:rPr>
        <w:t>também pode</w:t>
      </w:r>
      <w:r>
        <w:rPr>
          <w:rFonts w:ascii="Times New Roman" w:hAnsi="Times New Roman" w:cs="Times New Roman"/>
          <w:sz w:val="24"/>
          <w:szCs w:val="24"/>
        </w:rPr>
        <w:t xml:space="preserve">riam </w:t>
      </w:r>
      <w:r w:rsidR="008301B5">
        <w:rPr>
          <w:rFonts w:ascii="Times New Roman" w:hAnsi="Times New Roman" w:cs="Times New Roman"/>
          <w:sz w:val="24"/>
          <w:szCs w:val="24"/>
        </w:rPr>
        <w:t>ser aplicad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8301B5">
        <w:rPr>
          <w:rFonts w:ascii="Times New Roman" w:hAnsi="Times New Roman" w:cs="Times New Roman"/>
          <w:sz w:val="24"/>
          <w:szCs w:val="24"/>
        </w:rPr>
        <w:t xml:space="preserve">s a outras </w:t>
      </w:r>
      <w:r w:rsidR="00BC0EF4">
        <w:rPr>
          <w:rFonts w:ascii="Times New Roman" w:hAnsi="Times New Roman" w:cs="Times New Roman"/>
          <w:sz w:val="24"/>
          <w:szCs w:val="24"/>
        </w:rPr>
        <w:t>instituições judiciais</w:t>
      </w:r>
      <w:r w:rsidR="00B11182">
        <w:rPr>
          <w:rFonts w:ascii="Times New Roman" w:hAnsi="Times New Roman" w:cs="Times New Roman"/>
          <w:sz w:val="24"/>
          <w:szCs w:val="24"/>
        </w:rPr>
        <w:t xml:space="preserve"> no país</w:t>
      </w:r>
      <w:r w:rsidR="008301B5">
        <w:rPr>
          <w:rFonts w:ascii="Times New Roman" w:hAnsi="Times New Roman" w:cs="Times New Roman"/>
          <w:sz w:val="24"/>
          <w:szCs w:val="24"/>
        </w:rPr>
        <w:t>, como a Justiça Estadual e a Justiça Federal que</w:t>
      </w:r>
      <w:r w:rsidR="00B11182">
        <w:rPr>
          <w:rFonts w:ascii="Times New Roman" w:hAnsi="Times New Roman" w:cs="Times New Roman"/>
          <w:sz w:val="24"/>
          <w:szCs w:val="24"/>
        </w:rPr>
        <w:t>,</w:t>
      </w:r>
      <w:r w:rsidR="008301B5">
        <w:rPr>
          <w:rFonts w:ascii="Times New Roman" w:hAnsi="Times New Roman" w:cs="Times New Roman"/>
          <w:sz w:val="24"/>
          <w:szCs w:val="24"/>
        </w:rPr>
        <w:t xml:space="preserve"> em</w:t>
      </w:r>
      <w:r w:rsidR="000F2A73" w:rsidRPr="000F2A73">
        <w:rPr>
          <w:rFonts w:ascii="Times New Roman" w:hAnsi="Times New Roman" w:cs="Times New Roman"/>
          <w:sz w:val="24"/>
          <w:szCs w:val="24"/>
        </w:rPr>
        <w:t xml:space="preserve"> comparação com a média</w:t>
      </w:r>
      <w:r w:rsidR="008301B5">
        <w:rPr>
          <w:rFonts w:ascii="Times New Roman" w:hAnsi="Times New Roman" w:cs="Times New Roman"/>
          <w:sz w:val="24"/>
          <w:szCs w:val="24"/>
        </w:rPr>
        <w:t xml:space="preserve"> de eficiência calculada pelo</w:t>
      </w:r>
      <w:r w:rsidR="000F2A73" w:rsidRPr="000F2A73">
        <w:rPr>
          <w:rFonts w:ascii="Times New Roman" w:hAnsi="Times New Roman" w:cs="Times New Roman"/>
          <w:sz w:val="24"/>
          <w:szCs w:val="24"/>
        </w:rPr>
        <w:t xml:space="preserve"> IPC-Jus</w:t>
      </w:r>
      <w:r w:rsidR="00B11182">
        <w:rPr>
          <w:rFonts w:ascii="Times New Roman" w:hAnsi="Times New Roman" w:cs="Times New Roman"/>
          <w:sz w:val="24"/>
          <w:szCs w:val="24"/>
        </w:rPr>
        <w:t xml:space="preserve"> (CNJ)</w:t>
      </w:r>
      <w:r w:rsidR="008301B5">
        <w:rPr>
          <w:rFonts w:ascii="Times New Roman" w:hAnsi="Times New Roman" w:cs="Times New Roman"/>
          <w:sz w:val="24"/>
          <w:szCs w:val="24"/>
        </w:rPr>
        <w:t>, tem</w:t>
      </w:r>
      <w:r w:rsidR="00B11182">
        <w:rPr>
          <w:rFonts w:ascii="Times New Roman" w:hAnsi="Times New Roman" w:cs="Times New Roman"/>
          <w:sz w:val="24"/>
          <w:szCs w:val="24"/>
        </w:rPr>
        <w:t xml:space="preserve"> indicadores mais baixos, revelando-se </w:t>
      </w:r>
      <w:r w:rsidR="000F2A73" w:rsidRPr="000F2A73">
        <w:rPr>
          <w:rFonts w:ascii="Times New Roman" w:hAnsi="Times New Roman" w:cs="Times New Roman"/>
          <w:sz w:val="24"/>
          <w:szCs w:val="24"/>
        </w:rPr>
        <w:t xml:space="preserve">a Justiça do Trabalho a mais eficiente entre as três justiças </w:t>
      </w:r>
      <w:r w:rsidR="00B11182">
        <w:rPr>
          <w:rFonts w:ascii="Times New Roman" w:hAnsi="Times New Roman" w:cs="Times New Roman"/>
          <w:sz w:val="24"/>
          <w:szCs w:val="24"/>
        </w:rPr>
        <w:t>citadas</w:t>
      </w:r>
      <w:r w:rsidR="000F2A73" w:rsidRPr="000F2A73">
        <w:rPr>
          <w:rFonts w:ascii="Times New Roman" w:hAnsi="Times New Roman" w:cs="Times New Roman"/>
          <w:sz w:val="24"/>
          <w:szCs w:val="24"/>
        </w:rPr>
        <w:t xml:space="preserve">, o que </w:t>
      </w:r>
      <w:r w:rsidR="00B45302">
        <w:rPr>
          <w:rFonts w:ascii="Times New Roman" w:hAnsi="Times New Roman" w:cs="Times New Roman"/>
          <w:sz w:val="24"/>
          <w:szCs w:val="24"/>
        </w:rPr>
        <w:t>enfraquece</w:t>
      </w:r>
      <w:r w:rsidR="000F2A73" w:rsidRPr="000F2A73">
        <w:rPr>
          <w:rFonts w:ascii="Times New Roman" w:hAnsi="Times New Roman" w:cs="Times New Roman"/>
          <w:sz w:val="24"/>
          <w:szCs w:val="24"/>
        </w:rPr>
        <w:t xml:space="preserve"> os argumentos apresentados para a sua extinção</w:t>
      </w:r>
      <w:r w:rsidR="00B45302">
        <w:rPr>
          <w:rFonts w:ascii="Times New Roman" w:hAnsi="Times New Roman" w:cs="Times New Roman"/>
          <w:sz w:val="24"/>
          <w:szCs w:val="24"/>
        </w:rPr>
        <w:t>.</w:t>
      </w:r>
    </w:p>
    <w:p w:rsidR="001416AC" w:rsidRDefault="006F7738" w:rsidP="00A12A6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análise da eficiência, portanto, é fundamental para acompanhar o desenvolvimento de cada justiça,</w:t>
      </w:r>
      <w:r w:rsidRPr="006F7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principalmente devido à grande </w:t>
      </w:r>
      <w:r w:rsidRPr="006F7738">
        <w:rPr>
          <w:rFonts w:ascii="Times New Roman" w:hAnsi="Times New Roman" w:cs="Times New Roman"/>
          <w:sz w:val="24"/>
          <w:szCs w:val="24"/>
        </w:rPr>
        <w:t xml:space="preserve">pressão </w:t>
      </w:r>
      <w:r>
        <w:rPr>
          <w:rFonts w:ascii="Times New Roman" w:hAnsi="Times New Roman" w:cs="Times New Roman"/>
          <w:sz w:val="24"/>
          <w:szCs w:val="24"/>
        </w:rPr>
        <w:t xml:space="preserve">sofrida pelas </w:t>
      </w:r>
      <w:r w:rsidRPr="006F7738">
        <w:rPr>
          <w:rFonts w:ascii="Times New Roman" w:hAnsi="Times New Roman" w:cs="Times New Roman"/>
          <w:sz w:val="24"/>
          <w:szCs w:val="24"/>
        </w:rPr>
        <w:t>organizações públicas e privadas em busca</w:t>
      </w:r>
      <w:r w:rsidR="00177CC3">
        <w:rPr>
          <w:rFonts w:ascii="Times New Roman" w:hAnsi="Times New Roman" w:cs="Times New Roman"/>
          <w:sz w:val="24"/>
          <w:szCs w:val="24"/>
        </w:rPr>
        <w:t xml:space="preserve"> de aperfeiçoamentos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7738">
        <w:rPr>
          <w:rFonts w:ascii="Times New Roman" w:hAnsi="Times New Roman" w:cs="Times New Roman"/>
          <w:sz w:val="24"/>
          <w:szCs w:val="24"/>
        </w:rPr>
        <w:t xml:space="preserve"> influenciada </w:t>
      </w:r>
      <w:proofErr w:type="gramStart"/>
      <w:r w:rsidRPr="006F7738">
        <w:rPr>
          <w:rFonts w:ascii="Times New Roman" w:hAnsi="Times New Roman" w:cs="Times New Roman"/>
          <w:sz w:val="24"/>
          <w:szCs w:val="24"/>
        </w:rPr>
        <w:t>pela crescente</w:t>
      </w:r>
      <w:proofErr w:type="gramEnd"/>
      <w:r w:rsidRPr="006F7738">
        <w:rPr>
          <w:rFonts w:ascii="Times New Roman" w:hAnsi="Times New Roman" w:cs="Times New Roman"/>
          <w:sz w:val="24"/>
          <w:szCs w:val="24"/>
        </w:rPr>
        <w:t xml:space="preserve"> dificuldade de obtenção de recursos, especialmente nos orçamentos públicos</w:t>
      </w:r>
      <w:r w:rsidR="00570E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1859" w:rsidRDefault="00B45302" w:rsidP="005718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 a ampliação dos controles acerca da atuação das instituições públicas</w:t>
      </w:r>
      <w:r w:rsidR="00571859">
        <w:rPr>
          <w:rFonts w:ascii="Times New Roman" w:hAnsi="Times New Roman" w:cs="Times New Roman"/>
          <w:sz w:val="24"/>
          <w:szCs w:val="24"/>
        </w:rPr>
        <w:t xml:space="preserve">, exige-se rapidez, presteza e efetividade </w:t>
      </w:r>
      <w:r w:rsidR="00570EF7">
        <w:rPr>
          <w:rFonts w:ascii="Times New Roman" w:hAnsi="Times New Roman" w:cs="Times New Roman"/>
          <w:sz w:val="24"/>
          <w:szCs w:val="24"/>
        </w:rPr>
        <w:t xml:space="preserve">do Estado democrático e social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A12A6C">
        <w:rPr>
          <w:rFonts w:ascii="Times New Roman" w:hAnsi="Times New Roman" w:cs="Times New Roman"/>
          <w:sz w:val="24"/>
          <w:szCs w:val="24"/>
        </w:rPr>
        <w:t>realiza</w:t>
      </w:r>
      <w:r>
        <w:rPr>
          <w:rFonts w:ascii="Times New Roman" w:hAnsi="Times New Roman" w:cs="Times New Roman"/>
          <w:sz w:val="24"/>
          <w:szCs w:val="24"/>
        </w:rPr>
        <w:t>ção d</w:t>
      </w:r>
      <w:r w:rsidR="00570EF7" w:rsidRPr="00570EF7">
        <w:rPr>
          <w:rFonts w:ascii="Times New Roman" w:hAnsi="Times New Roman" w:cs="Times New Roman"/>
          <w:sz w:val="24"/>
          <w:szCs w:val="24"/>
        </w:rPr>
        <w:t>a prestação de serviços coletivos essenciais</w:t>
      </w:r>
      <w:r w:rsidR="00571859">
        <w:rPr>
          <w:rFonts w:ascii="Times New Roman" w:hAnsi="Times New Roman" w:cs="Times New Roman"/>
          <w:sz w:val="24"/>
          <w:szCs w:val="24"/>
        </w:rPr>
        <w:t xml:space="preserve"> </w:t>
      </w:r>
      <w:r w:rsidR="00571859" w:rsidRPr="00A12A6C">
        <w:rPr>
          <w:rFonts w:ascii="Times New Roman" w:hAnsi="Times New Roman" w:cs="Times New Roman"/>
          <w:sz w:val="24"/>
          <w:szCs w:val="24"/>
        </w:rPr>
        <w:t>em que o beneficiário é o cidadão</w:t>
      </w:r>
      <w:r w:rsidR="00571859">
        <w:rPr>
          <w:rFonts w:ascii="Times New Roman" w:hAnsi="Times New Roman" w:cs="Times New Roman"/>
          <w:sz w:val="24"/>
          <w:szCs w:val="24"/>
        </w:rPr>
        <w:t xml:space="preserve">, </w:t>
      </w:r>
      <w:r w:rsidR="00571859" w:rsidRPr="00E0106B">
        <w:rPr>
          <w:rFonts w:ascii="Times New Roman" w:hAnsi="Times New Roman" w:cs="Times New Roman"/>
          <w:sz w:val="24"/>
          <w:szCs w:val="24"/>
        </w:rPr>
        <w:t>aumenta</w:t>
      </w:r>
      <w:r w:rsidR="00571859">
        <w:rPr>
          <w:rFonts w:ascii="Times New Roman" w:hAnsi="Times New Roman" w:cs="Times New Roman"/>
          <w:sz w:val="24"/>
          <w:szCs w:val="24"/>
        </w:rPr>
        <w:t>ndo</w:t>
      </w:r>
      <w:r w:rsidR="00571859" w:rsidRPr="00E0106B">
        <w:rPr>
          <w:rFonts w:ascii="Times New Roman" w:hAnsi="Times New Roman" w:cs="Times New Roman"/>
          <w:sz w:val="24"/>
          <w:szCs w:val="24"/>
        </w:rPr>
        <w:t xml:space="preserve"> a qualidade dos serviços</w:t>
      </w:r>
      <w:r w:rsidR="005718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7AC6" w:rsidRDefault="00571859" w:rsidP="0057185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</w:t>
      </w:r>
      <w:r w:rsidR="002B7AC6">
        <w:rPr>
          <w:rFonts w:ascii="Times New Roman" w:hAnsi="Times New Roman" w:cs="Times New Roman"/>
          <w:sz w:val="24"/>
          <w:szCs w:val="24"/>
        </w:rPr>
        <w:t xml:space="preserve">dição da </w:t>
      </w:r>
      <w:r w:rsidR="002B7AC6" w:rsidRPr="006168CC">
        <w:rPr>
          <w:rFonts w:ascii="Times New Roman" w:hAnsi="Times New Roman" w:cs="Times New Roman"/>
          <w:sz w:val="24"/>
          <w:szCs w:val="24"/>
        </w:rPr>
        <w:t>Emenda Constitucional nº 45</w:t>
      </w:r>
      <w:r w:rsidR="002B7AC6">
        <w:rPr>
          <w:rFonts w:ascii="Times New Roman" w:hAnsi="Times New Roman" w:cs="Times New Roman"/>
          <w:sz w:val="24"/>
          <w:szCs w:val="24"/>
        </w:rPr>
        <w:t xml:space="preserve">/2004 e </w:t>
      </w:r>
      <w:r w:rsidR="002B7AC6" w:rsidRPr="00100435">
        <w:rPr>
          <w:rFonts w:ascii="Times New Roman" w:hAnsi="Times New Roman" w:cs="Times New Roman"/>
          <w:sz w:val="24"/>
          <w:szCs w:val="24"/>
        </w:rPr>
        <w:t xml:space="preserve">a criação do </w:t>
      </w:r>
      <w:r w:rsidR="002B7AC6">
        <w:rPr>
          <w:rFonts w:ascii="Times New Roman" w:hAnsi="Times New Roman" w:cs="Times New Roman"/>
          <w:sz w:val="24"/>
          <w:szCs w:val="24"/>
        </w:rPr>
        <w:t>CNJ</w:t>
      </w:r>
      <w:r>
        <w:rPr>
          <w:rFonts w:ascii="Times New Roman" w:hAnsi="Times New Roman" w:cs="Times New Roman"/>
          <w:sz w:val="24"/>
          <w:szCs w:val="24"/>
        </w:rPr>
        <w:t xml:space="preserve"> apontaram nesse sentido, com </w:t>
      </w:r>
      <w:r w:rsidR="009860F2">
        <w:rPr>
          <w:rFonts w:ascii="Times New Roman" w:hAnsi="Times New Roman" w:cs="Times New Roman"/>
          <w:sz w:val="24"/>
          <w:szCs w:val="24"/>
        </w:rPr>
        <w:t>esse pass</w:t>
      </w:r>
      <w:r>
        <w:rPr>
          <w:rFonts w:ascii="Times New Roman" w:hAnsi="Times New Roman" w:cs="Times New Roman"/>
          <w:sz w:val="24"/>
          <w:szCs w:val="24"/>
        </w:rPr>
        <w:t xml:space="preserve">ando </w:t>
      </w:r>
      <w:r w:rsidR="002B7AC6">
        <w:rPr>
          <w:rFonts w:ascii="Times New Roman" w:hAnsi="Times New Roman" w:cs="Times New Roman"/>
          <w:sz w:val="24"/>
          <w:szCs w:val="24"/>
        </w:rPr>
        <w:t xml:space="preserve">a </w:t>
      </w:r>
      <w:r w:rsidR="002B7AC6" w:rsidRPr="00100435">
        <w:rPr>
          <w:rFonts w:ascii="Times New Roman" w:hAnsi="Times New Roman" w:cs="Times New Roman"/>
          <w:sz w:val="24"/>
          <w:szCs w:val="24"/>
        </w:rPr>
        <w:t>desenvolv</w:t>
      </w:r>
      <w:r w:rsidR="002B7AC6">
        <w:rPr>
          <w:rFonts w:ascii="Times New Roman" w:hAnsi="Times New Roman" w:cs="Times New Roman"/>
          <w:sz w:val="24"/>
          <w:szCs w:val="24"/>
        </w:rPr>
        <w:t>er</w:t>
      </w:r>
      <w:r w:rsidR="002B7AC6" w:rsidRPr="00100435">
        <w:rPr>
          <w:rFonts w:ascii="Times New Roman" w:hAnsi="Times New Roman" w:cs="Times New Roman"/>
          <w:sz w:val="24"/>
          <w:szCs w:val="24"/>
        </w:rPr>
        <w:t xml:space="preserve"> sistemas de mensuração</w:t>
      </w:r>
      <w:r w:rsidR="002B7AC6">
        <w:rPr>
          <w:rFonts w:ascii="Times New Roman" w:hAnsi="Times New Roman" w:cs="Times New Roman"/>
          <w:sz w:val="24"/>
          <w:szCs w:val="24"/>
        </w:rPr>
        <w:t xml:space="preserve"> </w:t>
      </w:r>
      <w:r w:rsidR="002B7AC6" w:rsidRPr="00100435">
        <w:rPr>
          <w:rFonts w:ascii="Times New Roman" w:hAnsi="Times New Roman" w:cs="Times New Roman"/>
          <w:sz w:val="24"/>
          <w:szCs w:val="24"/>
        </w:rPr>
        <w:t>de</w:t>
      </w:r>
      <w:r w:rsidR="002B7AC6">
        <w:rPr>
          <w:rFonts w:ascii="Times New Roman" w:hAnsi="Times New Roman" w:cs="Times New Roman"/>
          <w:sz w:val="24"/>
          <w:szCs w:val="24"/>
        </w:rPr>
        <w:t xml:space="preserve"> desempenho</w:t>
      </w:r>
      <w:r w:rsidR="00555450">
        <w:rPr>
          <w:rFonts w:ascii="Times New Roman" w:hAnsi="Times New Roman" w:cs="Times New Roman"/>
          <w:sz w:val="24"/>
          <w:szCs w:val="24"/>
        </w:rPr>
        <w:t xml:space="preserve">, com base no método DEA. </w:t>
      </w:r>
    </w:p>
    <w:p w:rsidR="00DB5B32" w:rsidRDefault="00C14B76" w:rsidP="00DB5B32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Empregando um modelo baseado em Yeung e Garcia (2014), </w:t>
      </w:r>
      <w:r w:rsidR="00177CC3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análises nesse artigo </w:t>
      </w:r>
      <w:r w:rsidR="00DB5B32">
        <w:rPr>
          <w:rFonts w:ascii="Times New Roman" w:hAnsi="Times New Roman" w:cs="Times New Roman"/>
          <w:sz w:val="24"/>
          <w:szCs w:val="24"/>
        </w:rPr>
        <w:t>evidenciaram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2EB">
        <w:rPr>
          <w:rFonts w:ascii="Times New Roman" w:hAnsi="Times New Roman" w:cs="Times New Roman"/>
          <w:sz w:val="24"/>
          <w:szCs w:val="24"/>
        </w:rPr>
        <w:t>elevada eficiência da Justiça do Trabalho, com 8 tribunais na fronteira (100%</w:t>
      </w:r>
      <w:r w:rsidR="007072EA">
        <w:rPr>
          <w:rFonts w:ascii="Times New Roman" w:hAnsi="Times New Roman" w:cs="Times New Roman"/>
          <w:sz w:val="24"/>
          <w:szCs w:val="24"/>
        </w:rPr>
        <w:t xml:space="preserve"> de eficiência</w:t>
      </w:r>
      <w:r w:rsidRPr="00C312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 ap</w:t>
      </w:r>
      <w:r w:rsidRPr="00C312EB">
        <w:rPr>
          <w:rFonts w:ascii="Times New Roman" w:hAnsi="Times New Roman" w:cs="Times New Roman"/>
          <w:sz w:val="24"/>
          <w:szCs w:val="24"/>
        </w:rPr>
        <w:t xml:space="preserve">enas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C312EB">
        <w:rPr>
          <w:rFonts w:ascii="Times New Roman" w:hAnsi="Times New Roman" w:cs="Times New Roman"/>
          <w:sz w:val="24"/>
          <w:szCs w:val="24"/>
        </w:rPr>
        <w:t>índices igual</w:t>
      </w:r>
      <w:proofErr w:type="gramEnd"/>
      <w:r w:rsidRPr="00C312EB">
        <w:rPr>
          <w:rFonts w:ascii="Times New Roman" w:hAnsi="Times New Roman" w:cs="Times New Roman"/>
          <w:sz w:val="24"/>
          <w:szCs w:val="24"/>
        </w:rPr>
        <w:t xml:space="preserve"> ou </w:t>
      </w:r>
      <w:r>
        <w:rPr>
          <w:rFonts w:ascii="Times New Roman" w:hAnsi="Times New Roman" w:cs="Times New Roman"/>
          <w:sz w:val="24"/>
          <w:szCs w:val="24"/>
        </w:rPr>
        <w:t>inferiores a</w:t>
      </w:r>
      <w:r w:rsidRPr="00C312EB">
        <w:rPr>
          <w:rFonts w:ascii="Times New Roman" w:hAnsi="Times New Roman" w:cs="Times New Roman"/>
          <w:sz w:val="24"/>
          <w:szCs w:val="24"/>
        </w:rPr>
        <w:t xml:space="preserve"> 70%</w:t>
      </w:r>
      <w:r w:rsidR="00DB5B32">
        <w:rPr>
          <w:rFonts w:ascii="Times New Roman" w:hAnsi="Times New Roman" w:cs="Times New Roman"/>
          <w:sz w:val="24"/>
          <w:szCs w:val="24"/>
        </w:rPr>
        <w:t>, mostrando que</w:t>
      </w:r>
      <w:r w:rsidR="00DB5B32" w:rsidRPr="00DB5B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B5B32" w:rsidRPr="00344A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DB5B32" w:rsidRPr="00344A5D">
        <w:rPr>
          <w:rFonts w:ascii="Times New Roman" w:hAnsi="Times New Roman" w:cs="Times New Roman"/>
          <w:sz w:val="24"/>
          <w:szCs w:val="24"/>
        </w:rPr>
        <w:t>escolha do modelo DEA a ser empregado é muito importante e tem impactos diretos nos resultados obtidos n</w:t>
      </w:r>
      <w:r w:rsidR="00DB5B32">
        <w:rPr>
          <w:rFonts w:ascii="Times New Roman" w:hAnsi="Times New Roman" w:cs="Times New Roman"/>
          <w:sz w:val="24"/>
          <w:szCs w:val="24"/>
        </w:rPr>
        <w:t>os indicadores calculados</w:t>
      </w:r>
      <w:r w:rsidR="00DB5B32" w:rsidRPr="00344A5D">
        <w:rPr>
          <w:rFonts w:ascii="Times New Roman" w:hAnsi="Times New Roman" w:cs="Times New Roman"/>
          <w:sz w:val="24"/>
          <w:szCs w:val="24"/>
        </w:rPr>
        <w:t>.</w:t>
      </w:r>
      <w:r w:rsidR="00DB5B32" w:rsidRPr="00975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1C6" w:rsidRPr="00FA75AC" w:rsidRDefault="000611C6" w:rsidP="000611C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9" w:name="_Hlk510883495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Comparando-se os resultados com </w:t>
      </w:r>
      <w:r w:rsidR="003F6E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IPC-Jus (CNJ), </w:t>
      </w:r>
      <w:r w:rsidR="003F6E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mostrou que a tendência geral de indicadores positivos sobre a eficiência dos TRTs no país se manteve, mas 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alguns tribunais que haviam sido bem considerados pelo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Conselho 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pioraram seus desempenhos</w:t>
      </w:r>
      <w:r w:rsidR="009E2D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Isso foi mais frequente </w:t>
      </w:r>
      <w:r w:rsidR="006B34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os </w:t>
      </w:r>
      <w:r w:rsidRPr="000611C6">
        <w:rPr>
          <w:rFonts w:ascii="Times New Roman" w:eastAsia="Times New Roman" w:hAnsi="Times New Roman" w:cs="Times New Roman"/>
          <w:sz w:val="24"/>
          <w:szCs w:val="24"/>
          <w:lang w:eastAsia="pt-BR"/>
        </w:rPr>
        <w:t>de médio e pequeno porte</w:t>
      </w:r>
      <w:r w:rsidR="009E2D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embora 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</w:t>
      </w:r>
      <w:r w:rsidR="009E2D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tenha 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acontec</w:t>
      </w:r>
      <w:r w:rsidR="009E2D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</w:t>
      </w:r>
      <w:r w:rsidRPr="00FA75AC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TRT 1 (RJ), de grande porte.</w:t>
      </w:r>
    </w:p>
    <w:p w:rsidR="006B345A" w:rsidRDefault="006B345A" w:rsidP="006B345A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 conclusão importante </w:t>
      </w:r>
      <w:r w:rsidR="003F6E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presente estudo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quanto a </w:t>
      </w:r>
      <w:r w:rsidRPr="00EC7F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classificação por portes adotada pelo CNJ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modelo em que emprega o método DEA, pois essa </w:t>
      </w:r>
      <w:r w:rsidRPr="00EC7F82">
        <w:rPr>
          <w:rFonts w:ascii="Times New Roman" w:eastAsia="Times New Roman" w:hAnsi="Times New Roman" w:cs="Times New Roman"/>
          <w:sz w:val="24"/>
          <w:szCs w:val="24"/>
          <w:lang w:eastAsia="pt-BR"/>
        </w:rPr>
        <w:t>não parece apropriada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uma vez que </w:t>
      </w:r>
      <w:r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tamanho do conjunto de </w:t>
      </w:r>
      <w:proofErr w:type="spellStart"/>
      <w:r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DMUs</w:t>
      </w:r>
      <w:proofErr w:type="spellEnd"/>
      <w:r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analisado influencia no número de unidades que serão consideradas eficientes. Quanto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DMUs</w:t>
      </w:r>
      <w:proofErr w:type="spellEnd"/>
      <w:r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maior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possibilidade de </w:t>
      </w:r>
      <w:r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muitas unidades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atingirem </w:t>
      </w:r>
      <w:r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fronteira de eﬁciência,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vez que menos </w:t>
      </w:r>
      <w:r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comparações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</w:t>
      </w:r>
      <w:r w:rsidRPr="00642D13">
        <w:rPr>
          <w:rFonts w:ascii="Times New Roman" w:eastAsia="Times New Roman" w:hAnsi="Times New Roman" w:cs="Times New Roman"/>
          <w:sz w:val="24"/>
          <w:szCs w:val="24"/>
          <w:lang w:eastAsia="pt-BR"/>
        </w:rPr>
        <w:t>feitas.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seja, ao reduzir o número de comparações para somente entre aqueles tribunais de mesmo porte, a análise </w:t>
      </w:r>
      <w:r w:rsidR="003E62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Conselho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acompanha a literatura sobre o método e viola algumas de suas recomendações.</w:t>
      </w:r>
    </w:p>
    <w:p w:rsidR="00C93733" w:rsidRDefault="00FC24AD" w:rsidP="00FC24AD">
      <w:pPr>
        <w:tabs>
          <w:tab w:val="left" w:pos="709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fim, </w:t>
      </w:r>
      <w:bookmarkEnd w:id="9"/>
      <w:r w:rsidR="004C2D49">
        <w:rPr>
          <w:rFonts w:ascii="Times New Roman" w:eastAsia="Times New Roman" w:hAnsi="Times New Roman" w:cs="Times New Roman"/>
          <w:sz w:val="24"/>
          <w:szCs w:val="24"/>
          <w:lang w:eastAsia="pt-BR"/>
        </w:rPr>
        <w:t>cumpre lembrar q</w:t>
      </w:r>
      <w:r w:rsidR="000F542C">
        <w:rPr>
          <w:rFonts w:ascii="Times New Roman" w:hAnsi="Times New Roman" w:cs="Times New Roman"/>
          <w:sz w:val="24"/>
          <w:szCs w:val="24"/>
        </w:rPr>
        <w:t xml:space="preserve">ue </w:t>
      </w:r>
      <w:r>
        <w:rPr>
          <w:rFonts w:ascii="Times New Roman" w:hAnsi="Times New Roman" w:cs="Times New Roman"/>
          <w:sz w:val="24"/>
          <w:szCs w:val="24"/>
        </w:rPr>
        <w:t xml:space="preserve">o método apresenta resultados sobre a </w:t>
      </w:r>
      <w:r w:rsidR="00110E3C" w:rsidRPr="009750CB">
        <w:rPr>
          <w:rFonts w:ascii="Times New Roman" w:hAnsi="Times New Roman" w:cs="Times New Roman"/>
          <w:sz w:val="24"/>
          <w:szCs w:val="24"/>
        </w:rPr>
        <w:t>eficiência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E3C" w:rsidRPr="009750CB">
        <w:rPr>
          <w:rFonts w:ascii="Times New Roman" w:hAnsi="Times New Roman" w:cs="Times New Roman"/>
          <w:sz w:val="24"/>
          <w:szCs w:val="24"/>
        </w:rPr>
        <w:t>relativa</w:t>
      </w:r>
      <w:r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>
        <w:rPr>
          <w:rFonts w:ascii="Times New Roman" w:hAnsi="Times New Roman" w:cs="Times New Roman"/>
          <w:sz w:val="24"/>
          <w:szCs w:val="24"/>
        </w:rPr>
        <w:t>DMUs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 análise. Assim, quando um </w:t>
      </w:r>
      <w:r w:rsidR="00110E3C" w:rsidRPr="009750CB">
        <w:rPr>
          <w:rFonts w:ascii="Times New Roman" w:hAnsi="Times New Roman" w:cs="Times New Roman"/>
          <w:sz w:val="24"/>
          <w:szCs w:val="24"/>
        </w:rPr>
        <w:t xml:space="preserve">TRT </w:t>
      </w:r>
      <w:r>
        <w:rPr>
          <w:rFonts w:ascii="Times New Roman" w:hAnsi="Times New Roman" w:cs="Times New Roman"/>
          <w:sz w:val="24"/>
          <w:szCs w:val="24"/>
        </w:rPr>
        <w:t xml:space="preserve">tem </w:t>
      </w:r>
      <w:r w:rsidR="00110E3C" w:rsidRPr="009750CB">
        <w:rPr>
          <w:rFonts w:ascii="Times New Roman" w:hAnsi="Times New Roman" w:cs="Times New Roman"/>
          <w:sz w:val="24"/>
          <w:szCs w:val="24"/>
        </w:rPr>
        <w:t xml:space="preserve">100% de eficiência isso não significa que ele não pode melhorar, mas apenas que em relação aos demais é o que tem melhor resultado </w:t>
      </w:r>
      <w:r w:rsidR="00110E3C" w:rsidRPr="009750CB">
        <w:rPr>
          <w:rFonts w:ascii="Times New Roman" w:hAnsi="Times New Roman" w:cs="Times New Roman"/>
          <w:i/>
          <w:sz w:val="24"/>
          <w:szCs w:val="24"/>
        </w:rPr>
        <w:t>output</w:t>
      </w:r>
      <w:r w:rsidR="00110E3C" w:rsidRPr="009750CB">
        <w:rPr>
          <w:rFonts w:ascii="Times New Roman" w:hAnsi="Times New Roman" w:cs="Times New Roman"/>
          <w:sz w:val="24"/>
          <w:szCs w:val="24"/>
        </w:rPr>
        <w:t>/</w:t>
      </w:r>
      <w:r w:rsidR="00110E3C" w:rsidRPr="009750CB">
        <w:rPr>
          <w:rFonts w:ascii="Times New Roman" w:hAnsi="Times New Roman" w:cs="Times New Roman"/>
          <w:i/>
          <w:sz w:val="24"/>
          <w:szCs w:val="24"/>
        </w:rPr>
        <w:t>input</w:t>
      </w:r>
      <w:r w:rsidR="00110E3C" w:rsidRPr="009750CB">
        <w:rPr>
          <w:rFonts w:ascii="Times New Roman" w:hAnsi="Times New Roman" w:cs="Times New Roman"/>
          <w:sz w:val="24"/>
          <w:szCs w:val="24"/>
        </w:rPr>
        <w:t>.</w:t>
      </w:r>
      <w:r w:rsidR="00BC0029">
        <w:rPr>
          <w:rFonts w:ascii="Times New Roman" w:hAnsi="Times New Roman" w:cs="Times New Roman"/>
          <w:sz w:val="24"/>
          <w:szCs w:val="24"/>
        </w:rPr>
        <w:t xml:space="preserve"> Como poucos tribunais tiveram índices abaixo de 70%</w:t>
      </w:r>
      <w:r w:rsidR="00D224BD">
        <w:rPr>
          <w:rFonts w:ascii="Times New Roman" w:hAnsi="Times New Roman" w:cs="Times New Roman"/>
          <w:sz w:val="24"/>
          <w:szCs w:val="24"/>
        </w:rPr>
        <w:t>, um leitor mais desatento poderia concluir que há pouco o que melhorar no seu funcionamento, o mesmo acontecendo sobre o resultado global (86%) acerca da justiça trabalhista no país.</w:t>
      </w:r>
    </w:p>
    <w:p w:rsidR="00117D1A" w:rsidRDefault="005B0245" w:rsidP="00E92AC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</w:t>
      </w:r>
      <w:r w:rsidR="00D224BD" w:rsidRPr="00344A5D">
        <w:rPr>
          <w:rFonts w:ascii="Times New Roman" w:hAnsi="Times New Roman" w:cs="Times New Roman"/>
          <w:sz w:val="24"/>
          <w:szCs w:val="24"/>
        </w:rPr>
        <w:t xml:space="preserve">, quando as análises destacaram que a Justiça do Trabalho tem maiores eficiências que a Justiça Estadual </w:t>
      </w:r>
      <w:r w:rsidR="00D224BD" w:rsidRPr="00344A5D">
        <w:rPr>
          <w:rFonts w:ascii="Times New Roman" w:eastAsia="Times New Roman" w:hAnsi="Times New Roman" w:cs="Times New Roman"/>
          <w:sz w:val="24"/>
          <w:szCs w:val="24"/>
          <w:lang w:eastAsia="pt-BR"/>
        </w:rPr>
        <w:t>e Federal, essa conclusão precisa ser relativizada, posto que</w:t>
      </w:r>
      <w:r w:rsidR="003F6E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</w:t>
      </w:r>
      <w:r w:rsidR="003F6E0F">
        <w:rPr>
          <w:rFonts w:ascii="Times New Roman" w:hAnsi="Times New Roman" w:cs="Times New Roman"/>
          <w:sz w:val="24"/>
          <w:szCs w:val="24"/>
        </w:rPr>
        <w:t xml:space="preserve">depender do </w:t>
      </w:r>
      <w:r w:rsidR="00347A23" w:rsidRPr="00344A5D">
        <w:rPr>
          <w:rFonts w:ascii="Times New Roman" w:hAnsi="Times New Roman" w:cs="Times New Roman"/>
          <w:sz w:val="24"/>
          <w:szCs w:val="24"/>
        </w:rPr>
        <w:t>modelo DEA empregado</w:t>
      </w:r>
      <w:r w:rsidR="003F6E0F">
        <w:rPr>
          <w:rFonts w:ascii="Times New Roman" w:hAnsi="Times New Roman" w:cs="Times New Roman"/>
          <w:sz w:val="24"/>
          <w:szCs w:val="24"/>
        </w:rPr>
        <w:t xml:space="preserve">, os </w:t>
      </w:r>
      <w:r w:rsidR="00347A23" w:rsidRPr="00344A5D">
        <w:rPr>
          <w:rFonts w:ascii="Times New Roman" w:hAnsi="Times New Roman" w:cs="Times New Roman"/>
          <w:sz w:val="24"/>
          <w:szCs w:val="24"/>
        </w:rPr>
        <w:t>resultados obtidos na análise</w:t>
      </w:r>
      <w:r w:rsidR="003F6E0F">
        <w:rPr>
          <w:rFonts w:ascii="Times New Roman" w:hAnsi="Times New Roman" w:cs="Times New Roman"/>
          <w:sz w:val="24"/>
          <w:szCs w:val="24"/>
        </w:rPr>
        <w:t xml:space="preserve"> podem se alterar</w:t>
      </w:r>
      <w:r w:rsidR="00347A23" w:rsidRPr="00344A5D">
        <w:rPr>
          <w:rFonts w:ascii="Times New Roman" w:hAnsi="Times New Roman" w:cs="Times New Roman"/>
          <w:sz w:val="24"/>
          <w:szCs w:val="24"/>
        </w:rPr>
        <w:t>.</w:t>
      </w:r>
      <w:r w:rsidR="00347A23" w:rsidRPr="009750CB">
        <w:rPr>
          <w:rFonts w:ascii="Times New Roman" w:hAnsi="Times New Roman" w:cs="Times New Roman"/>
          <w:sz w:val="24"/>
          <w:szCs w:val="24"/>
        </w:rPr>
        <w:t xml:space="preserve"> </w:t>
      </w:r>
      <w:r w:rsidR="003F6E0F">
        <w:rPr>
          <w:rFonts w:ascii="Times New Roman" w:hAnsi="Times New Roman" w:cs="Times New Roman"/>
          <w:sz w:val="24"/>
          <w:szCs w:val="24"/>
        </w:rPr>
        <w:lastRenderedPageBreak/>
        <w:t xml:space="preserve">Outras pesquisas precisam ser efetuadas para propor melhorias na prestação jurisdicional no país, dada a importância do </w:t>
      </w:r>
      <w:r w:rsidR="003F6E0F" w:rsidRPr="00115022">
        <w:rPr>
          <w:rFonts w:ascii="Times New Roman" w:hAnsi="Times New Roman" w:cs="Times New Roman"/>
          <w:sz w:val="24"/>
          <w:szCs w:val="24"/>
        </w:rPr>
        <w:t xml:space="preserve">Direito </w:t>
      </w:r>
      <w:r w:rsidR="003F6E0F">
        <w:rPr>
          <w:rFonts w:ascii="Times New Roman" w:hAnsi="Times New Roman" w:cs="Times New Roman"/>
          <w:sz w:val="24"/>
          <w:szCs w:val="24"/>
        </w:rPr>
        <w:t xml:space="preserve">e da Justiça </w:t>
      </w:r>
      <w:r w:rsidR="003F6E0F" w:rsidRPr="00115022">
        <w:rPr>
          <w:rFonts w:ascii="Times New Roman" w:hAnsi="Times New Roman" w:cs="Times New Roman"/>
          <w:sz w:val="24"/>
          <w:szCs w:val="24"/>
        </w:rPr>
        <w:t>do Trabalho</w:t>
      </w:r>
      <w:r w:rsidR="003F6E0F">
        <w:rPr>
          <w:rFonts w:ascii="Times New Roman" w:hAnsi="Times New Roman" w:cs="Times New Roman"/>
          <w:sz w:val="24"/>
          <w:szCs w:val="24"/>
        </w:rPr>
        <w:t xml:space="preserve">, instituição fundamental para assegurar </w:t>
      </w:r>
      <w:r w:rsidR="00064FCE">
        <w:rPr>
          <w:rFonts w:ascii="Times New Roman" w:hAnsi="Times New Roman" w:cs="Times New Roman"/>
          <w:sz w:val="24"/>
          <w:szCs w:val="24"/>
        </w:rPr>
        <w:t xml:space="preserve">os avanços civilizatórios que sua existência sinaliza </w:t>
      </w:r>
      <w:r w:rsidR="00E92AC9">
        <w:rPr>
          <w:rFonts w:ascii="Times New Roman" w:hAnsi="Times New Roman" w:cs="Times New Roman"/>
          <w:sz w:val="24"/>
          <w:szCs w:val="24"/>
        </w:rPr>
        <w:t xml:space="preserve">nas </w:t>
      </w:r>
      <w:r w:rsidR="003F6E0F">
        <w:rPr>
          <w:rFonts w:ascii="Times New Roman" w:hAnsi="Times New Roman" w:cs="Times New Roman"/>
          <w:sz w:val="24"/>
          <w:szCs w:val="24"/>
        </w:rPr>
        <w:t xml:space="preserve">relações </w:t>
      </w:r>
      <w:r w:rsidR="00E92AC9">
        <w:rPr>
          <w:rFonts w:ascii="Times New Roman" w:hAnsi="Times New Roman" w:cs="Times New Roman"/>
          <w:sz w:val="24"/>
          <w:szCs w:val="24"/>
        </w:rPr>
        <w:t>socioeconômicas.</w:t>
      </w:r>
      <w:r w:rsidR="00117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55" w:rsidRPr="009750CB" w:rsidRDefault="00B07D55" w:rsidP="009750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1038" w:rsidRPr="00640C4E" w:rsidRDefault="009D1038" w:rsidP="009750CB">
      <w:pPr>
        <w:pStyle w:val="Ttulo1"/>
        <w:numPr>
          <w:ilvl w:val="0"/>
          <w:numId w:val="2"/>
        </w:numPr>
        <w:spacing w:before="0" w:line="360" w:lineRule="auto"/>
        <w:ind w:left="426" w:hanging="42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40C4E">
        <w:rPr>
          <w:rFonts w:ascii="Times New Roman" w:hAnsi="Times New Roman" w:cs="Times New Roman"/>
          <w:b/>
          <w:color w:val="auto"/>
          <w:sz w:val="24"/>
          <w:szCs w:val="24"/>
        </w:rPr>
        <w:t>REFERÊNCIAS</w:t>
      </w:r>
    </w:p>
    <w:p w:rsidR="00867DA1" w:rsidRPr="00640C4E" w:rsidRDefault="00867DA1" w:rsidP="00F973E9"/>
    <w:p w:rsidR="00867DA1" w:rsidRPr="00640C4E" w:rsidRDefault="00867DA1" w:rsidP="005744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0C4E">
        <w:rPr>
          <w:rFonts w:ascii="Times New Roman" w:hAnsi="Times New Roman" w:cs="Times New Roman"/>
          <w:sz w:val="24"/>
          <w:szCs w:val="24"/>
        </w:rPr>
        <w:t xml:space="preserve">ALEXANDRINO, Marcelo; BARRETO, Glaucia; PAULO, Vicente. </w:t>
      </w:r>
      <w:r w:rsidRPr="00640C4E">
        <w:rPr>
          <w:rFonts w:ascii="Times New Roman" w:hAnsi="Times New Roman" w:cs="Times New Roman"/>
          <w:b/>
          <w:sz w:val="24"/>
          <w:szCs w:val="24"/>
        </w:rPr>
        <w:t>Direito do Trabalho</w:t>
      </w:r>
      <w:r w:rsidRPr="00640C4E">
        <w:rPr>
          <w:rFonts w:ascii="Times New Roman" w:hAnsi="Times New Roman" w:cs="Times New Roman"/>
          <w:sz w:val="24"/>
          <w:szCs w:val="24"/>
        </w:rPr>
        <w:t xml:space="preserve">. 9ª </w:t>
      </w:r>
      <w:r w:rsidR="00DE05B9" w:rsidRPr="00640C4E">
        <w:rPr>
          <w:rFonts w:ascii="Times New Roman" w:hAnsi="Times New Roman" w:cs="Times New Roman"/>
          <w:sz w:val="24"/>
          <w:szCs w:val="24"/>
        </w:rPr>
        <w:t>ed.</w:t>
      </w:r>
      <w:r w:rsidRPr="00640C4E">
        <w:rPr>
          <w:rFonts w:ascii="Times New Roman" w:hAnsi="Times New Roman" w:cs="Times New Roman"/>
          <w:sz w:val="24"/>
          <w:szCs w:val="24"/>
        </w:rPr>
        <w:t xml:space="preserve"> </w:t>
      </w:r>
      <w:r w:rsidRPr="00640C4E">
        <w:rPr>
          <w:rFonts w:ascii="Times New Roman" w:hAnsi="Times New Roman" w:cs="Times New Roman"/>
          <w:sz w:val="24"/>
          <w:szCs w:val="24"/>
          <w:lang w:val="en-US"/>
        </w:rPr>
        <w:t xml:space="preserve">Rio de Janeiro: Impetus, 2006. </w:t>
      </w:r>
    </w:p>
    <w:p w:rsidR="005C1A55" w:rsidRPr="00640C4E" w:rsidRDefault="005C1A55" w:rsidP="005744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4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BANKER, Rajiv; CHARNES, Abraham; COOPER, William Wager. Some Models for Estimating Technical and Scale </w:t>
      </w:r>
      <w:proofErr w:type="spellStart"/>
      <w:r w:rsidRPr="00640C4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Inneficiencies</w:t>
      </w:r>
      <w:proofErr w:type="spellEnd"/>
      <w:r w:rsidRPr="00640C4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in Data Envelopment Analysis. </w:t>
      </w:r>
      <w:r w:rsidRPr="00640C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Management Science</w:t>
      </w:r>
      <w:r w:rsidRPr="00640C4E">
        <w:rPr>
          <w:rFonts w:ascii="Times New Roman" w:eastAsia="Times New Roman" w:hAnsi="Times New Roman" w:cs="Times New Roman"/>
          <w:sz w:val="24"/>
          <w:szCs w:val="24"/>
          <w:lang w:eastAsia="pt-BR"/>
        </w:rPr>
        <w:t>, v. 30, n. 9, p. 1.078–1.092, 1984.</w:t>
      </w:r>
    </w:p>
    <w:p w:rsidR="00867DA1" w:rsidRPr="00640C4E" w:rsidRDefault="00867DA1" w:rsidP="005744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4E">
        <w:rPr>
          <w:rFonts w:ascii="Times New Roman" w:hAnsi="Times New Roman" w:cs="Times New Roman"/>
          <w:sz w:val="24"/>
          <w:szCs w:val="24"/>
        </w:rPr>
        <w:t xml:space="preserve">CAMARGO, </w:t>
      </w:r>
      <w:proofErr w:type="spellStart"/>
      <w:r w:rsidRPr="00640C4E">
        <w:rPr>
          <w:rFonts w:ascii="Times New Roman" w:hAnsi="Times New Roman" w:cs="Times New Roman"/>
          <w:sz w:val="24"/>
          <w:szCs w:val="24"/>
        </w:rPr>
        <w:t>Francielle</w:t>
      </w:r>
      <w:proofErr w:type="spellEnd"/>
      <w:r w:rsidRPr="00640C4E">
        <w:rPr>
          <w:rFonts w:ascii="Times New Roman" w:hAnsi="Times New Roman" w:cs="Times New Roman"/>
          <w:sz w:val="24"/>
          <w:szCs w:val="24"/>
        </w:rPr>
        <w:t xml:space="preserve">; GUIMARÃES, </w:t>
      </w:r>
      <w:proofErr w:type="spellStart"/>
      <w:r w:rsidRPr="00640C4E">
        <w:rPr>
          <w:rFonts w:ascii="Times New Roman" w:hAnsi="Times New Roman" w:cs="Times New Roman"/>
          <w:sz w:val="24"/>
          <w:szCs w:val="24"/>
        </w:rPr>
        <w:t>Klicia</w:t>
      </w:r>
      <w:proofErr w:type="spellEnd"/>
      <w:r w:rsidRPr="00640C4E">
        <w:rPr>
          <w:rFonts w:ascii="Times New Roman" w:hAnsi="Times New Roman" w:cs="Times New Roman"/>
          <w:sz w:val="24"/>
          <w:szCs w:val="24"/>
        </w:rPr>
        <w:t>. O princípio da eficiência na gestão pública. </w:t>
      </w:r>
      <w:r w:rsidRPr="00640C4E">
        <w:rPr>
          <w:rFonts w:ascii="Times New Roman" w:hAnsi="Times New Roman" w:cs="Times New Roman"/>
          <w:b/>
          <w:bCs/>
          <w:sz w:val="24"/>
          <w:szCs w:val="24"/>
        </w:rPr>
        <w:t>Revista CEPPG-CESUC-Centro de Ensino Superior de Catalão</w:t>
      </w:r>
      <w:r w:rsidRPr="00640C4E">
        <w:rPr>
          <w:rFonts w:ascii="Times New Roman" w:hAnsi="Times New Roman" w:cs="Times New Roman"/>
          <w:bCs/>
          <w:sz w:val="24"/>
          <w:szCs w:val="24"/>
        </w:rPr>
        <w:t>, Ano XVI</w:t>
      </w:r>
      <w:r w:rsidR="007F76BE" w:rsidRPr="00640C4E">
        <w:rPr>
          <w:rFonts w:ascii="Times New Roman" w:hAnsi="Times New Roman" w:cs="Times New Roman"/>
          <w:bCs/>
          <w:sz w:val="24"/>
          <w:szCs w:val="24"/>
        </w:rPr>
        <w:t>,</w:t>
      </w:r>
      <w:r w:rsidR="008D037B" w:rsidRPr="00640C4E">
        <w:rPr>
          <w:rFonts w:ascii="Times New Roman" w:hAnsi="Times New Roman" w:cs="Times New Roman"/>
          <w:bCs/>
          <w:sz w:val="24"/>
          <w:szCs w:val="24"/>
        </w:rPr>
        <w:t xml:space="preserve"> n.</w:t>
      </w:r>
      <w:r w:rsidRPr="00640C4E">
        <w:rPr>
          <w:rFonts w:ascii="Times New Roman" w:hAnsi="Times New Roman" w:cs="Times New Roman"/>
          <w:sz w:val="24"/>
          <w:szCs w:val="24"/>
        </w:rPr>
        <w:t xml:space="preserve"> 28, 2013.</w:t>
      </w:r>
    </w:p>
    <w:p w:rsidR="00867DA1" w:rsidRPr="00640C4E" w:rsidRDefault="00867DA1" w:rsidP="005744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4E">
        <w:rPr>
          <w:rFonts w:ascii="Times New Roman" w:hAnsi="Times New Roman" w:cs="Times New Roman"/>
          <w:sz w:val="24"/>
          <w:szCs w:val="24"/>
        </w:rPr>
        <w:t xml:space="preserve">CASSAR. </w:t>
      </w:r>
      <w:proofErr w:type="spellStart"/>
      <w:r w:rsidRPr="00640C4E">
        <w:rPr>
          <w:rFonts w:ascii="Times New Roman" w:hAnsi="Times New Roman" w:cs="Times New Roman"/>
          <w:sz w:val="24"/>
          <w:szCs w:val="24"/>
        </w:rPr>
        <w:t>Volia</w:t>
      </w:r>
      <w:proofErr w:type="spellEnd"/>
      <w:r w:rsidRPr="00640C4E">
        <w:rPr>
          <w:rFonts w:ascii="Times New Roman" w:hAnsi="Times New Roman" w:cs="Times New Roman"/>
          <w:sz w:val="24"/>
          <w:szCs w:val="24"/>
        </w:rPr>
        <w:t xml:space="preserve"> Bomfim. </w:t>
      </w:r>
      <w:r w:rsidRPr="00640C4E">
        <w:rPr>
          <w:rFonts w:ascii="Times New Roman" w:hAnsi="Times New Roman" w:cs="Times New Roman"/>
          <w:b/>
          <w:sz w:val="24"/>
          <w:szCs w:val="24"/>
        </w:rPr>
        <w:t>Direito do trabalho: de acordo com a reforma trabalhista. Lei 13.467/2017</w:t>
      </w:r>
      <w:r w:rsidRPr="00640C4E">
        <w:rPr>
          <w:rFonts w:ascii="Times New Roman" w:hAnsi="Times New Roman" w:cs="Times New Roman"/>
          <w:sz w:val="24"/>
          <w:szCs w:val="24"/>
        </w:rPr>
        <w:t>. 14ª ed. São Paulo: Ed Método, 2017.</w:t>
      </w:r>
    </w:p>
    <w:p w:rsidR="00867DA1" w:rsidRPr="00640C4E" w:rsidRDefault="00867DA1" w:rsidP="00867DA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C68">
        <w:rPr>
          <w:rFonts w:ascii="Times New Roman" w:hAnsi="Times New Roman" w:cs="Times New Roman"/>
          <w:sz w:val="24"/>
          <w:szCs w:val="24"/>
        </w:rPr>
        <w:t xml:space="preserve">CHARNES, Abraham; Cooper, WILLIAM, RHODES, Edward Rhodes. </w:t>
      </w:r>
      <w:r w:rsidRPr="00640C4E">
        <w:rPr>
          <w:rFonts w:ascii="Times New Roman" w:hAnsi="Times New Roman" w:cs="Times New Roman"/>
          <w:sz w:val="24"/>
          <w:szCs w:val="24"/>
          <w:lang w:val="en-US"/>
        </w:rPr>
        <w:t xml:space="preserve">Measuring the Efficiency of Decision-Making Units. </w:t>
      </w:r>
      <w:proofErr w:type="spellStart"/>
      <w:r w:rsidRPr="00640C4E">
        <w:rPr>
          <w:rFonts w:ascii="Times New Roman" w:hAnsi="Times New Roman" w:cs="Times New Roman"/>
          <w:b/>
          <w:sz w:val="24"/>
          <w:szCs w:val="24"/>
        </w:rPr>
        <w:t>European</w:t>
      </w:r>
      <w:proofErr w:type="spellEnd"/>
      <w:r w:rsidRPr="00640C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C4E">
        <w:rPr>
          <w:rFonts w:ascii="Times New Roman" w:hAnsi="Times New Roman" w:cs="Times New Roman"/>
          <w:b/>
          <w:sz w:val="24"/>
          <w:szCs w:val="24"/>
        </w:rPr>
        <w:t>Journal</w:t>
      </w:r>
      <w:proofErr w:type="spellEnd"/>
      <w:r w:rsidRPr="00640C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C4E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640C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C4E">
        <w:rPr>
          <w:rFonts w:ascii="Times New Roman" w:hAnsi="Times New Roman" w:cs="Times New Roman"/>
          <w:b/>
          <w:sz w:val="24"/>
          <w:szCs w:val="24"/>
        </w:rPr>
        <w:t>Operational</w:t>
      </w:r>
      <w:proofErr w:type="spellEnd"/>
      <w:r w:rsidRPr="00640C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0C4E">
        <w:rPr>
          <w:rFonts w:ascii="Times New Roman" w:hAnsi="Times New Roman" w:cs="Times New Roman"/>
          <w:b/>
          <w:sz w:val="24"/>
          <w:szCs w:val="24"/>
        </w:rPr>
        <w:t>Research</w:t>
      </w:r>
      <w:proofErr w:type="spellEnd"/>
      <w:r w:rsidRPr="00640C4E">
        <w:rPr>
          <w:rFonts w:ascii="Times New Roman" w:hAnsi="Times New Roman" w:cs="Times New Roman"/>
          <w:sz w:val="24"/>
          <w:szCs w:val="24"/>
        </w:rPr>
        <w:t xml:space="preserve">, v. 2, n. 6, p 429–444, nov. 1978. </w:t>
      </w:r>
    </w:p>
    <w:p w:rsidR="00867DA1" w:rsidRPr="00640C4E" w:rsidRDefault="00867DA1" w:rsidP="005744C4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C4E">
        <w:rPr>
          <w:rFonts w:ascii="Times New Roman" w:eastAsia="Calibri" w:hAnsi="Times New Roman" w:cs="Times New Roman"/>
          <w:sz w:val="24"/>
          <w:szCs w:val="24"/>
        </w:rPr>
        <w:t>CONSELHO NACIONAL DE JUSTIÇA – CNJ</w:t>
      </w:r>
      <w:r w:rsidRPr="00640C4E">
        <w:rPr>
          <w:rFonts w:ascii="Times New Roman" w:hAnsi="Times New Roman" w:cs="Times New Roman"/>
          <w:sz w:val="24"/>
          <w:szCs w:val="24"/>
        </w:rPr>
        <w:t xml:space="preserve">. </w:t>
      </w:r>
      <w:r w:rsidRPr="00640C4E">
        <w:rPr>
          <w:rFonts w:ascii="Times New Roman" w:hAnsi="Times New Roman" w:cs="Times New Roman"/>
          <w:b/>
          <w:sz w:val="24"/>
          <w:szCs w:val="24"/>
        </w:rPr>
        <w:t>Banco de dados do Sistema de Estatísticas do Poder Judiciário</w:t>
      </w:r>
      <w:r w:rsidRPr="00640C4E">
        <w:rPr>
          <w:rFonts w:ascii="Times New Roman" w:hAnsi="Times New Roman" w:cs="Times New Roman"/>
          <w:sz w:val="24"/>
          <w:szCs w:val="24"/>
        </w:rPr>
        <w:t>. Disponível em http://www.cnj.jus.br/programas-e-acoes/pj-justica-em-numeros/2013-01-04-19-13-21</w:t>
      </w:r>
      <w:r w:rsidRPr="00640C4E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D037B" w:rsidRPr="00640C4E">
        <w:rPr>
          <w:rFonts w:ascii="Times New Roman" w:eastAsia="Calibri" w:hAnsi="Times New Roman" w:cs="Times New Roman"/>
          <w:sz w:val="24"/>
          <w:szCs w:val="24"/>
        </w:rPr>
        <w:t>Acesso 18 de fev.</w:t>
      </w:r>
      <w:r w:rsidRPr="00640C4E">
        <w:rPr>
          <w:rFonts w:ascii="Times New Roman" w:eastAsia="Calibri" w:hAnsi="Times New Roman" w:cs="Times New Roman"/>
          <w:sz w:val="24"/>
          <w:szCs w:val="24"/>
        </w:rPr>
        <w:t xml:space="preserve"> de 2018.</w:t>
      </w:r>
    </w:p>
    <w:p w:rsidR="00867DA1" w:rsidRPr="00640C4E" w:rsidRDefault="00867DA1" w:rsidP="00867DA1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C4E">
        <w:rPr>
          <w:rFonts w:ascii="Times New Roman" w:eastAsia="Calibri" w:hAnsi="Times New Roman" w:cs="Times New Roman"/>
          <w:sz w:val="24"/>
          <w:szCs w:val="24"/>
        </w:rPr>
        <w:t xml:space="preserve">_______. </w:t>
      </w:r>
      <w:r w:rsidRPr="00640C4E">
        <w:rPr>
          <w:rFonts w:ascii="Times New Roman" w:eastAsia="Calibri" w:hAnsi="Times New Roman" w:cs="Times New Roman"/>
          <w:b/>
          <w:sz w:val="24"/>
          <w:szCs w:val="24"/>
        </w:rPr>
        <w:t>Justiça em Números</w:t>
      </w:r>
      <w:r w:rsidRPr="00640C4E">
        <w:rPr>
          <w:rFonts w:ascii="Times New Roman" w:eastAsia="Calibri" w:hAnsi="Times New Roman" w:cs="Times New Roman"/>
          <w:sz w:val="24"/>
          <w:szCs w:val="24"/>
        </w:rPr>
        <w:t>. Várias edições (2004, 2005, 2006, 2007, 2008, 2009, 2010, 2011, 2012, 2013, 2014, 2015, 2016, 2017). Disponível em: http://www.cnj.jus.br/ programas-e-</w:t>
      </w:r>
      <w:proofErr w:type="spellStart"/>
      <w:r w:rsidRPr="00640C4E">
        <w:rPr>
          <w:rFonts w:ascii="Times New Roman" w:eastAsia="Calibri" w:hAnsi="Times New Roman" w:cs="Times New Roman"/>
          <w:sz w:val="24"/>
          <w:szCs w:val="24"/>
        </w:rPr>
        <w:t>acoes</w:t>
      </w:r>
      <w:proofErr w:type="spellEnd"/>
      <w:r w:rsidRPr="00640C4E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40C4E">
        <w:rPr>
          <w:rFonts w:ascii="Times New Roman" w:eastAsia="Calibri" w:hAnsi="Times New Roman" w:cs="Times New Roman"/>
          <w:sz w:val="24"/>
          <w:szCs w:val="24"/>
        </w:rPr>
        <w:t>pj</w:t>
      </w:r>
      <w:proofErr w:type="spellEnd"/>
      <w:r w:rsidRPr="00640C4E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640C4E">
        <w:rPr>
          <w:rFonts w:ascii="Times New Roman" w:eastAsia="Calibri" w:hAnsi="Times New Roman" w:cs="Times New Roman"/>
          <w:sz w:val="24"/>
          <w:szCs w:val="24"/>
        </w:rPr>
        <w:t>justica</w:t>
      </w:r>
      <w:proofErr w:type="spellEnd"/>
      <w:r w:rsidRPr="00640C4E">
        <w:rPr>
          <w:rFonts w:ascii="Times New Roman" w:eastAsia="Calibri" w:hAnsi="Times New Roman" w:cs="Times New Roman"/>
          <w:sz w:val="24"/>
          <w:szCs w:val="24"/>
        </w:rPr>
        <w:t>-em-</w:t>
      </w:r>
      <w:proofErr w:type="spellStart"/>
      <w:r w:rsidRPr="00640C4E">
        <w:rPr>
          <w:rFonts w:ascii="Times New Roman" w:eastAsia="Calibri" w:hAnsi="Times New Roman" w:cs="Times New Roman"/>
          <w:sz w:val="24"/>
          <w:szCs w:val="24"/>
        </w:rPr>
        <w:t>numeros</w:t>
      </w:r>
      <w:proofErr w:type="spellEnd"/>
      <w:r w:rsidRPr="00640C4E">
        <w:rPr>
          <w:rFonts w:ascii="Times New Roman" w:eastAsia="Calibri" w:hAnsi="Times New Roman" w:cs="Times New Roman"/>
          <w:sz w:val="24"/>
          <w:szCs w:val="24"/>
        </w:rPr>
        <w:t xml:space="preserve">. Acesso </w:t>
      </w:r>
      <w:r w:rsidR="001B105F" w:rsidRPr="00640C4E">
        <w:rPr>
          <w:rFonts w:ascii="Times New Roman" w:eastAsia="Calibri" w:hAnsi="Times New Roman" w:cs="Times New Roman"/>
          <w:sz w:val="24"/>
          <w:szCs w:val="24"/>
        </w:rPr>
        <w:t>em 18 de fev.</w:t>
      </w:r>
      <w:r w:rsidRPr="00640C4E">
        <w:rPr>
          <w:rFonts w:ascii="Times New Roman" w:eastAsia="Calibri" w:hAnsi="Times New Roman" w:cs="Times New Roman"/>
          <w:sz w:val="24"/>
          <w:szCs w:val="24"/>
        </w:rPr>
        <w:t xml:space="preserve"> de 2018.</w:t>
      </w:r>
    </w:p>
    <w:p w:rsidR="00867DA1" w:rsidRPr="00640C4E" w:rsidRDefault="00867DA1" w:rsidP="005744C4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C4E">
        <w:rPr>
          <w:rFonts w:ascii="Times New Roman" w:eastAsia="Calibri" w:hAnsi="Times New Roman" w:cs="Times New Roman"/>
          <w:sz w:val="24"/>
          <w:szCs w:val="24"/>
        </w:rPr>
        <w:t>FITZSIMMONS, J</w:t>
      </w:r>
      <w:r w:rsidR="00F0154E" w:rsidRPr="00640C4E">
        <w:rPr>
          <w:rFonts w:ascii="Times New Roman" w:eastAsia="Calibri" w:hAnsi="Times New Roman" w:cs="Times New Roman"/>
          <w:sz w:val="24"/>
          <w:szCs w:val="24"/>
        </w:rPr>
        <w:t>ames</w:t>
      </w:r>
      <w:r w:rsidRPr="00640C4E">
        <w:rPr>
          <w:rFonts w:ascii="Times New Roman" w:eastAsia="Calibri" w:hAnsi="Times New Roman" w:cs="Times New Roman"/>
          <w:sz w:val="24"/>
          <w:szCs w:val="24"/>
        </w:rPr>
        <w:t>; FITZSIMMONS, M</w:t>
      </w:r>
      <w:r w:rsidR="00F0154E" w:rsidRPr="00640C4E">
        <w:rPr>
          <w:rFonts w:ascii="Times New Roman" w:eastAsia="Calibri" w:hAnsi="Times New Roman" w:cs="Times New Roman"/>
          <w:sz w:val="24"/>
          <w:szCs w:val="24"/>
        </w:rPr>
        <w:t>ona.</w:t>
      </w:r>
      <w:r w:rsidRPr="00640C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0C4E">
        <w:rPr>
          <w:rFonts w:ascii="Times New Roman" w:eastAsia="Calibri" w:hAnsi="Times New Roman" w:cs="Times New Roman"/>
          <w:b/>
          <w:sz w:val="24"/>
          <w:szCs w:val="24"/>
        </w:rPr>
        <w:t>Administração de serviços: operações, estratégia e tecnologia da informação</w:t>
      </w:r>
      <w:r w:rsidR="002768AF" w:rsidRPr="00640C4E">
        <w:rPr>
          <w:rFonts w:ascii="Times New Roman" w:eastAsia="Calibri" w:hAnsi="Times New Roman" w:cs="Times New Roman"/>
          <w:sz w:val="24"/>
          <w:szCs w:val="24"/>
        </w:rPr>
        <w:t>. 4. e</w:t>
      </w:r>
      <w:r w:rsidRPr="00640C4E">
        <w:rPr>
          <w:rFonts w:ascii="Times New Roman" w:eastAsia="Calibri" w:hAnsi="Times New Roman" w:cs="Times New Roman"/>
          <w:sz w:val="24"/>
          <w:szCs w:val="24"/>
        </w:rPr>
        <w:t>d. Porto Alegre: Bookman, 2005.</w:t>
      </w:r>
    </w:p>
    <w:p w:rsidR="00867DA1" w:rsidRPr="00640C4E" w:rsidRDefault="00867DA1" w:rsidP="005744C4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C4E">
        <w:rPr>
          <w:rFonts w:ascii="Times New Roman" w:eastAsia="Calibri" w:hAnsi="Times New Roman" w:cs="Times New Roman"/>
          <w:sz w:val="24"/>
          <w:szCs w:val="24"/>
        </w:rPr>
        <w:t xml:space="preserve">FOCHEZATTO, Adelar. </w:t>
      </w:r>
      <w:r w:rsidRPr="00640C4E">
        <w:rPr>
          <w:rFonts w:ascii="Times New Roman" w:eastAsia="Calibri" w:hAnsi="Times New Roman" w:cs="Times New Roman"/>
          <w:b/>
          <w:sz w:val="24"/>
          <w:szCs w:val="24"/>
        </w:rPr>
        <w:t>Análise da Eficiência Relativa dos Tribunais de Justiça Estadual Brasileira Utilizando o método DEA.</w:t>
      </w:r>
      <w:r w:rsidRPr="00640C4E">
        <w:rPr>
          <w:rFonts w:ascii="Times New Roman" w:eastAsia="Calibri" w:hAnsi="Times New Roman" w:cs="Times New Roman"/>
          <w:sz w:val="24"/>
          <w:szCs w:val="24"/>
        </w:rPr>
        <w:t xml:space="preserve"> 2010. Disponível em: http://www.aecr.org/ web/</w:t>
      </w:r>
      <w:proofErr w:type="spellStart"/>
      <w:r w:rsidRPr="00640C4E">
        <w:rPr>
          <w:rFonts w:ascii="Times New Roman" w:eastAsia="Calibri" w:hAnsi="Times New Roman" w:cs="Times New Roman"/>
          <w:sz w:val="24"/>
          <w:szCs w:val="24"/>
        </w:rPr>
        <w:t>congresos</w:t>
      </w:r>
      <w:proofErr w:type="spellEnd"/>
      <w:r w:rsidRPr="00640C4E">
        <w:rPr>
          <w:rFonts w:ascii="Times New Roman" w:eastAsia="Calibri" w:hAnsi="Times New Roman" w:cs="Times New Roman"/>
          <w:sz w:val="24"/>
          <w:szCs w:val="24"/>
        </w:rPr>
        <w:t>/2010/</w:t>
      </w:r>
      <w:proofErr w:type="spellStart"/>
      <w:r w:rsidRPr="00640C4E">
        <w:rPr>
          <w:rFonts w:ascii="Times New Roman" w:eastAsia="Calibri" w:hAnsi="Times New Roman" w:cs="Times New Roman"/>
          <w:sz w:val="24"/>
          <w:szCs w:val="24"/>
        </w:rPr>
        <w:t>htdocs</w:t>
      </w:r>
      <w:proofErr w:type="spellEnd"/>
      <w:r w:rsidRPr="00640C4E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640C4E">
        <w:rPr>
          <w:rFonts w:ascii="Times New Roman" w:eastAsia="Calibri" w:hAnsi="Times New Roman" w:cs="Times New Roman"/>
          <w:sz w:val="24"/>
          <w:szCs w:val="24"/>
        </w:rPr>
        <w:t>pdf</w:t>
      </w:r>
      <w:proofErr w:type="spellEnd"/>
      <w:r w:rsidRPr="00640C4E">
        <w:rPr>
          <w:rFonts w:ascii="Times New Roman" w:eastAsia="Calibri" w:hAnsi="Times New Roman" w:cs="Times New Roman"/>
          <w:sz w:val="24"/>
          <w:szCs w:val="24"/>
        </w:rPr>
        <w:t>/p50.pdf. Acesso em: 03 de jul. de 2017.</w:t>
      </w:r>
    </w:p>
    <w:p w:rsidR="00E7298A" w:rsidRPr="00640C4E" w:rsidRDefault="00E7298A" w:rsidP="00E729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C4E">
        <w:rPr>
          <w:rFonts w:ascii="Times New Roman" w:eastAsia="Calibri" w:hAnsi="Times New Roman" w:cs="Times New Roman"/>
          <w:sz w:val="24"/>
          <w:szCs w:val="24"/>
        </w:rPr>
        <w:t xml:space="preserve">GIL, A. C. </w:t>
      </w:r>
      <w:r w:rsidRPr="00640C4E">
        <w:rPr>
          <w:rFonts w:ascii="Times New Roman" w:eastAsia="Calibri" w:hAnsi="Times New Roman" w:cs="Times New Roman"/>
          <w:b/>
          <w:sz w:val="24"/>
          <w:szCs w:val="24"/>
        </w:rPr>
        <w:t>Como elaborar projetos de pesquisa</w:t>
      </w:r>
      <w:r w:rsidRPr="00640C4E">
        <w:rPr>
          <w:rFonts w:ascii="Times New Roman" w:eastAsia="Calibri" w:hAnsi="Times New Roman" w:cs="Times New Roman"/>
          <w:sz w:val="24"/>
          <w:szCs w:val="24"/>
        </w:rPr>
        <w:t xml:space="preserve">. 4. ed. São Paulo: Atlas, 2007. </w:t>
      </w:r>
    </w:p>
    <w:p w:rsidR="00930B47" w:rsidRPr="00640C4E" w:rsidRDefault="00930B47" w:rsidP="00E729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DA1" w:rsidRPr="00640C4E" w:rsidRDefault="00867DA1" w:rsidP="00E72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4E">
        <w:rPr>
          <w:rFonts w:ascii="Times New Roman" w:hAnsi="Times New Roman" w:cs="Times New Roman"/>
          <w:sz w:val="24"/>
          <w:szCs w:val="24"/>
        </w:rPr>
        <w:t>GOMES, Eliane Gonçalves; MANGABEIRA, João Alfredo de Carvalho; MELLO, João Carlos Correia Baptista Soares de. Análise de envoltória de dados para avaliação de eficiência e caracterização de tipologias em agricultura: um estudo de caso.</w:t>
      </w:r>
      <w:r w:rsidRPr="00640C4E">
        <w:rPr>
          <w:rFonts w:ascii="Times New Roman" w:hAnsi="Times New Roman" w:cs="Times New Roman"/>
          <w:b/>
          <w:bCs/>
          <w:sz w:val="24"/>
          <w:szCs w:val="24"/>
        </w:rPr>
        <w:t xml:space="preserve"> Revista de Economia e Sociologia </w:t>
      </w:r>
      <w:proofErr w:type="gramStart"/>
      <w:r w:rsidRPr="00640C4E">
        <w:rPr>
          <w:rFonts w:ascii="Times New Roman" w:hAnsi="Times New Roman" w:cs="Times New Roman"/>
          <w:b/>
          <w:bCs/>
          <w:sz w:val="24"/>
          <w:szCs w:val="24"/>
        </w:rPr>
        <w:t>Rural</w:t>
      </w:r>
      <w:r w:rsidRPr="00640C4E">
        <w:rPr>
          <w:rFonts w:ascii="Times New Roman" w:hAnsi="Times New Roman" w:cs="Times New Roman"/>
          <w:sz w:val="24"/>
          <w:szCs w:val="24"/>
        </w:rPr>
        <w:t>,  Brasília</w:t>
      </w:r>
      <w:proofErr w:type="gramEnd"/>
      <w:r w:rsidRPr="00640C4E">
        <w:rPr>
          <w:rFonts w:ascii="Times New Roman" w:hAnsi="Times New Roman" w:cs="Times New Roman"/>
          <w:sz w:val="24"/>
          <w:szCs w:val="24"/>
        </w:rPr>
        <w:t xml:space="preserve"> ,  v. 43, n. 4, p. 607-631,  2005. Disponível em: http://www.scielo.br/ </w:t>
      </w:r>
      <w:proofErr w:type="spellStart"/>
      <w:r w:rsidRPr="00640C4E">
        <w:rPr>
          <w:rFonts w:ascii="Times New Roman" w:hAnsi="Times New Roman" w:cs="Times New Roman"/>
          <w:sz w:val="24"/>
          <w:szCs w:val="24"/>
        </w:rPr>
        <w:t>scielo.php</w:t>
      </w:r>
      <w:proofErr w:type="spellEnd"/>
      <w:r w:rsidRPr="00640C4E">
        <w:rPr>
          <w:rFonts w:ascii="Times New Roman" w:hAnsi="Times New Roman" w:cs="Times New Roman"/>
          <w:sz w:val="24"/>
          <w:szCs w:val="24"/>
        </w:rPr>
        <w:t>? script=</w:t>
      </w:r>
      <w:proofErr w:type="spellStart"/>
      <w:r w:rsidRPr="00640C4E">
        <w:rPr>
          <w:rFonts w:ascii="Times New Roman" w:hAnsi="Times New Roman" w:cs="Times New Roman"/>
          <w:sz w:val="24"/>
          <w:szCs w:val="24"/>
        </w:rPr>
        <w:t>sci_arttext&amp;pid</w:t>
      </w:r>
      <w:proofErr w:type="spellEnd"/>
      <w:r w:rsidRPr="00640C4E">
        <w:rPr>
          <w:rFonts w:ascii="Times New Roman" w:hAnsi="Times New Roman" w:cs="Times New Roman"/>
          <w:sz w:val="24"/>
          <w:szCs w:val="24"/>
        </w:rPr>
        <w:t>=S0103-20032005000</w:t>
      </w:r>
      <w:r w:rsidR="002768AF" w:rsidRPr="00640C4E">
        <w:rPr>
          <w:rFonts w:ascii="Times New Roman" w:hAnsi="Times New Roman" w:cs="Times New Roman"/>
          <w:sz w:val="24"/>
          <w:szCs w:val="24"/>
        </w:rPr>
        <w:t>400001. Acesso em 15 de nov.</w:t>
      </w:r>
      <w:r w:rsidRPr="00640C4E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930B47" w:rsidRPr="00640C4E" w:rsidRDefault="00930B47" w:rsidP="00E729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7DA1" w:rsidRPr="00640C4E" w:rsidRDefault="0084714F" w:rsidP="005744C4">
      <w:pPr>
        <w:tabs>
          <w:tab w:val="left" w:pos="709"/>
        </w:tabs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4E">
        <w:rPr>
          <w:rFonts w:ascii="Times New Roman" w:hAnsi="Times New Roman" w:cs="Times New Roman"/>
          <w:sz w:val="24"/>
          <w:szCs w:val="24"/>
        </w:rPr>
        <w:lastRenderedPageBreak/>
        <w:t>GONZÁLEZ ARAYA, Marcela</w:t>
      </w:r>
      <w:r w:rsidR="00867DA1" w:rsidRPr="00640C4E">
        <w:rPr>
          <w:rFonts w:ascii="Times New Roman" w:hAnsi="Times New Roman" w:cs="Times New Roman"/>
          <w:sz w:val="24"/>
          <w:szCs w:val="24"/>
        </w:rPr>
        <w:t xml:space="preserve">. </w:t>
      </w:r>
      <w:r w:rsidR="00867DA1" w:rsidRPr="00640C4E">
        <w:rPr>
          <w:rFonts w:ascii="Times New Roman" w:hAnsi="Times New Roman" w:cs="Times New Roman"/>
          <w:b/>
          <w:sz w:val="24"/>
          <w:szCs w:val="24"/>
        </w:rPr>
        <w:t>Projeções não radiais em regiões fortemente eficientes da fronteira DEA - algoritmos e aplicações</w:t>
      </w:r>
      <w:r w:rsidR="00867DA1" w:rsidRPr="00640C4E">
        <w:rPr>
          <w:rFonts w:ascii="Times New Roman" w:hAnsi="Times New Roman" w:cs="Times New Roman"/>
          <w:sz w:val="24"/>
          <w:szCs w:val="24"/>
        </w:rPr>
        <w:t xml:space="preserve">. Rio de Janeiro, 2003. Tese (Doutorado em Engenharia de Produção) – COPPE, Universidade Federal do Rio de Janeiro. </w:t>
      </w:r>
    </w:p>
    <w:p w:rsidR="00867DA1" w:rsidRPr="00640C4E" w:rsidRDefault="00867DA1" w:rsidP="005744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4E">
        <w:rPr>
          <w:rFonts w:ascii="Times New Roman" w:hAnsi="Times New Roman" w:cs="Times New Roman"/>
          <w:sz w:val="24"/>
          <w:szCs w:val="24"/>
        </w:rPr>
        <w:t xml:space="preserve">GUERREIRO, Alexandra dos Santos. </w:t>
      </w:r>
      <w:r w:rsidRPr="00640C4E">
        <w:rPr>
          <w:rFonts w:ascii="Times New Roman" w:hAnsi="Times New Roman" w:cs="Times New Roman"/>
          <w:b/>
          <w:sz w:val="24"/>
          <w:szCs w:val="24"/>
        </w:rPr>
        <w:t>Análise da Eficiência de Empresas de Comércio Eletrônico usando Técnicas da Análise Envoltória de Dados</w:t>
      </w:r>
      <w:r w:rsidRPr="00640C4E">
        <w:rPr>
          <w:rFonts w:ascii="Times New Roman" w:hAnsi="Times New Roman" w:cs="Times New Roman"/>
          <w:sz w:val="24"/>
          <w:szCs w:val="24"/>
        </w:rPr>
        <w:t xml:space="preserve">. Rio de Janeiro, 2006, 90f. </w:t>
      </w:r>
      <w:r w:rsidRPr="00640C4E">
        <w:rPr>
          <w:rFonts w:ascii="Times New Roman" w:eastAsia="Calibri" w:hAnsi="Times New Roman" w:cs="Times New Roman"/>
          <w:bCs/>
          <w:sz w:val="24"/>
          <w:szCs w:val="24"/>
        </w:rPr>
        <w:t xml:space="preserve">Dissertação de mestrado (Programa de Pós-Graduação </w:t>
      </w:r>
      <w:r w:rsidRPr="00640C4E">
        <w:rPr>
          <w:rFonts w:ascii="Times New Roman" w:hAnsi="Times New Roman" w:cs="Times New Roman"/>
          <w:sz w:val="24"/>
          <w:szCs w:val="24"/>
        </w:rPr>
        <w:t>em Engenharia de Produção do Departamento de Engenharia Industrial da PUC-Rio).</w:t>
      </w:r>
    </w:p>
    <w:p w:rsidR="00867DA1" w:rsidRPr="00640C4E" w:rsidRDefault="00867DA1" w:rsidP="00867DA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0C4E">
        <w:rPr>
          <w:rFonts w:ascii="Times New Roman" w:hAnsi="Times New Roman" w:cs="Times New Roman"/>
          <w:sz w:val="24"/>
          <w:szCs w:val="24"/>
          <w:lang w:val="en-US"/>
        </w:rPr>
        <w:t xml:space="preserve">KITTELSEN, </w:t>
      </w:r>
      <w:proofErr w:type="spellStart"/>
      <w:r w:rsidRPr="00640C4E">
        <w:rPr>
          <w:rFonts w:ascii="Times New Roman" w:hAnsi="Times New Roman" w:cs="Times New Roman"/>
          <w:sz w:val="24"/>
          <w:szCs w:val="24"/>
          <w:lang w:val="en-US"/>
        </w:rPr>
        <w:t>Sverre</w:t>
      </w:r>
      <w:proofErr w:type="spellEnd"/>
      <w:r w:rsidRPr="00640C4E">
        <w:rPr>
          <w:rFonts w:ascii="Times New Roman" w:hAnsi="Times New Roman" w:cs="Times New Roman"/>
          <w:sz w:val="24"/>
          <w:szCs w:val="24"/>
          <w:lang w:val="en-US"/>
        </w:rPr>
        <w:t xml:space="preserve">; FØRSUND, Finn. </w:t>
      </w:r>
      <w:r w:rsidRPr="00640C4E">
        <w:rPr>
          <w:rFonts w:ascii="Times New Roman" w:hAnsi="Times New Roman" w:cs="Times New Roman"/>
          <w:b/>
          <w:sz w:val="24"/>
          <w:szCs w:val="24"/>
          <w:lang w:val="en-US"/>
        </w:rPr>
        <w:t>Efficiency analysis of Norwegian district courts. Journal of Productivity Analysis</w:t>
      </w:r>
      <w:r w:rsidRPr="00640C4E">
        <w:rPr>
          <w:rFonts w:ascii="Times New Roman" w:hAnsi="Times New Roman" w:cs="Times New Roman"/>
          <w:sz w:val="24"/>
          <w:szCs w:val="24"/>
          <w:lang w:val="en-US"/>
        </w:rPr>
        <w:t>. September, Volume 3, Issue 3, p. 277–306</w:t>
      </w:r>
      <w:r w:rsidR="00BE4F9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E4F9F" w:rsidRPr="00640C4E">
        <w:rPr>
          <w:rFonts w:ascii="Times New Roman" w:hAnsi="Times New Roman" w:cs="Times New Roman"/>
          <w:sz w:val="24"/>
          <w:szCs w:val="24"/>
          <w:lang w:val="en-US"/>
        </w:rPr>
        <w:t>1992</w:t>
      </w:r>
      <w:r w:rsidR="00BE4F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67DA1" w:rsidRPr="00640C4E" w:rsidRDefault="0084714F" w:rsidP="00867DA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4E">
        <w:rPr>
          <w:rFonts w:ascii="Times New Roman" w:hAnsi="Times New Roman" w:cs="Times New Roman"/>
          <w:sz w:val="24"/>
          <w:szCs w:val="24"/>
          <w:lang w:val="en-US"/>
        </w:rPr>
        <w:t>LEWIN, Arie;</w:t>
      </w:r>
      <w:r w:rsidR="00867DA1" w:rsidRPr="00640C4E">
        <w:rPr>
          <w:rFonts w:ascii="Times New Roman" w:hAnsi="Times New Roman" w:cs="Times New Roman"/>
          <w:sz w:val="24"/>
          <w:szCs w:val="24"/>
          <w:lang w:val="en-US"/>
        </w:rPr>
        <w:t xml:space="preserve"> MOREY, Richard; COOK, Thomas. </w:t>
      </w:r>
      <w:r w:rsidR="00867DA1" w:rsidRPr="00640C4E">
        <w:rPr>
          <w:rFonts w:ascii="Times New Roman" w:hAnsi="Times New Roman" w:cs="Times New Roman"/>
          <w:b/>
          <w:sz w:val="24"/>
          <w:szCs w:val="24"/>
          <w:lang w:val="en-US"/>
        </w:rPr>
        <w:t>Evaluating the administrative e</w:t>
      </w:r>
      <w:r w:rsidR="00867DA1" w:rsidRPr="00640C4E">
        <w:rPr>
          <w:rFonts w:ascii="Times New Roman" w:hAnsi="Times New Roman" w:cs="Times New Roman"/>
          <w:b/>
          <w:sz w:val="24"/>
          <w:szCs w:val="24"/>
        </w:rPr>
        <w:t>ﬃ</w:t>
      </w:r>
      <w:proofErr w:type="spellStart"/>
      <w:r w:rsidR="00867DA1" w:rsidRPr="00640C4E">
        <w:rPr>
          <w:rFonts w:ascii="Times New Roman" w:hAnsi="Times New Roman" w:cs="Times New Roman"/>
          <w:b/>
          <w:sz w:val="24"/>
          <w:szCs w:val="24"/>
          <w:lang w:val="en-US"/>
        </w:rPr>
        <w:t>ciency</w:t>
      </w:r>
      <w:proofErr w:type="spellEnd"/>
      <w:r w:rsidR="00867DA1" w:rsidRPr="00640C4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courts</w:t>
      </w:r>
      <w:r w:rsidR="00867DA1" w:rsidRPr="00640C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67DA1" w:rsidRPr="00640C4E">
        <w:rPr>
          <w:rFonts w:ascii="Times New Roman" w:hAnsi="Times New Roman" w:cs="Times New Roman"/>
          <w:sz w:val="24"/>
          <w:szCs w:val="24"/>
        </w:rPr>
        <w:t>Omega</w:t>
      </w:r>
      <w:proofErr w:type="spellEnd"/>
      <w:r w:rsidR="00867DA1" w:rsidRPr="00640C4E">
        <w:rPr>
          <w:rFonts w:ascii="Times New Roman" w:hAnsi="Times New Roman" w:cs="Times New Roman"/>
          <w:sz w:val="24"/>
          <w:szCs w:val="24"/>
        </w:rPr>
        <w:t xml:space="preserve"> 10, p. 401–411, 1982. </w:t>
      </w:r>
    </w:p>
    <w:p w:rsidR="00867DA1" w:rsidRPr="00640C4E" w:rsidRDefault="00867DA1" w:rsidP="005744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4E">
        <w:rPr>
          <w:rFonts w:ascii="Times New Roman" w:hAnsi="Times New Roman" w:cs="Times New Roman"/>
          <w:sz w:val="24"/>
          <w:szCs w:val="24"/>
        </w:rPr>
        <w:t xml:space="preserve">MARCO, Cristian Magnus de; MEDEIROS, </w:t>
      </w:r>
      <w:proofErr w:type="spellStart"/>
      <w:r w:rsidRPr="00640C4E">
        <w:rPr>
          <w:rFonts w:ascii="Times New Roman" w:hAnsi="Times New Roman" w:cs="Times New Roman"/>
          <w:sz w:val="24"/>
          <w:szCs w:val="24"/>
        </w:rPr>
        <w:t>Jeison</w:t>
      </w:r>
      <w:proofErr w:type="spellEnd"/>
      <w:r w:rsidRPr="00640C4E">
        <w:rPr>
          <w:rFonts w:ascii="Times New Roman" w:hAnsi="Times New Roman" w:cs="Times New Roman"/>
          <w:sz w:val="24"/>
          <w:szCs w:val="24"/>
        </w:rPr>
        <w:t xml:space="preserve"> Francisco de. O princípio da eficiência da administração da justiça como justificativa para implantação de uma jurisprudência </w:t>
      </w:r>
      <w:proofErr w:type="spellStart"/>
      <w:r w:rsidRPr="00640C4E">
        <w:rPr>
          <w:rFonts w:ascii="Times New Roman" w:hAnsi="Times New Roman" w:cs="Times New Roman"/>
          <w:sz w:val="24"/>
          <w:szCs w:val="24"/>
        </w:rPr>
        <w:t>precedentalista</w:t>
      </w:r>
      <w:proofErr w:type="spellEnd"/>
      <w:r w:rsidRPr="00640C4E">
        <w:rPr>
          <w:rFonts w:ascii="Times New Roman" w:hAnsi="Times New Roman" w:cs="Times New Roman"/>
          <w:sz w:val="24"/>
          <w:szCs w:val="24"/>
        </w:rPr>
        <w:t xml:space="preserve"> no Brasil: a disciplina judiciária marcada por influência neoliberal. </w:t>
      </w:r>
      <w:r w:rsidRPr="00640C4E">
        <w:rPr>
          <w:rFonts w:ascii="Times New Roman" w:hAnsi="Times New Roman" w:cs="Times New Roman"/>
          <w:b/>
          <w:bCs/>
          <w:sz w:val="24"/>
          <w:szCs w:val="24"/>
        </w:rPr>
        <w:t>Revista Jurídica</w:t>
      </w:r>
      <w:r w:rsidRPr="00640C4E">
        <w:rPr>
          <w:rFonts w:ascii="Times New Roman" w:hAnsi="Times New Roman" w:cs="Times New Roman"/>
          <w:sz w:val="24"/>
          <w:szCs w:val="24"/>
        </w:rPr>
        <w:t>, v. 3, n. 40, p. 358-376, 2016.</w:t>
      </w:r>
    </w:p>
    <w:p w:rsidR="00867DA1" w:rsidRPr="00640C4E" w:rsidRDefault="00867DA1" w:rsidP="005744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4E">
        <w:rPr>
          <w:rFonts w:ascii="Times New Roman" w:hAnsi="Times New Roman" w:cs="Times New Roman"/>
          <w:sz w:val="24"/>
          <w:szCs w:val="24"/>
        </w:rPr>
        <w:t xml:space="preserve">MARTINS, Sergio Pinto. </w:t>
      </w:r>
      <w:r w:rsidRPr="00640C4E">
        <w:rPr>
          <w:rFonts w:ascii="Times New Roman" w:hAnsi="Times New Roman" w:cs="Times New Roman"/>
          <w:b/>
          <w:sz w:val="24"/>
          <w:szCs w:val="24"/>
        </w:rPr>
        <w:t>Manual de Direito do Trabalho</w:t>
      </w:r>
      <w:r w:rsidR="00164FDB" w:rsidRPr="00640C4E">
        <w:rPr>
          <w:rFonts w:ascii="Times New Roman" w:hAnsi="Times New Roman" w:cs="Times New Roman"/>
          <w:sz w:val="24"/>
          <w:szCs w:val="24"/>
        </w:rPr>
        <w:t>. 10ª ed.</w:t>
      </w:r>
      <w:r w:rsidRPr="00640C4E">
        <w:rPr>
          <w:rFonts w:ascii="Times New Roman" w:hAnsi="Times New Roman" w:cs="Times New Roman"/>
          <w:sz w:val="24"/>
          <w:szCs w:val="24"/>
        </w:rPr>
        <w:t xml:space="preserve"> São Pulo: Saraiva, 2017.</w:t>
      </w:r>
    </w:p>
    <w:p w:rsidR="00867DA1" w:rsidRPr="00640C4E" w:rsidRDefault="00867DA1" w:rsidP="005744C4">
      <w:pPr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C4E">
        <w:rPr>
          <w:rFonts w:ascii="Times New Roman" w:eastAsia="Calibri" w:hAnsi="Times New Roman" w:cs="Times New Roman"/>
          <w:sz w:val="24"/>
          <w:szCs w:val="24"/>
        </w:rPr>
        <w:t xml:space="preserve">MELLO, João Carlos; MEZA, </w:t>
      </w:r>
      <w:proofErr w:type="spellStart"/>
      <w:r w:rsidRPr="00640C4E">
        <w:rPr>
          <w:rFonts w:ascii="Times New Roman" w:eastAsia="Calibri" w:hAnsi="Times New Roman" w:cs="Times New Roman"/>
          <w:sz w:val="24"/>
          <w:szCs w:val="24"/>
        </w:rPr>
        <w:t>Lidia</w:t>
      </w:r>
      <w:proofErr w:type="spellEnd"/>
      <w:r w:rsidRPr="00640C4E">
        <w:rPr>
          <w:rFonts w:ascii="Times New Roman" w:eastAsia="Calibri" w:hAnsi="Times New Roman" w:cs="Times New Roman"/>
          <w:sz w:val="24"/>
          <w:szCs w:val="24"/>
        </w:rPr>
        <w:t xml:space="preserve"> Ângulo; GOMES, Eliane; BIONDI NETO, Luiz. Curso de análise de envoltória de dados. </w:t>
      </w:r>
      <w:r w:rsidRPr="00640C4E">
        <w:rPr>
          <w:rFonts w:ascii="Times New Roman" w:eastAsia="Calibri" w:hAnsi="Times New Roman" w:cs="Times New Roman"/>
          <w:b/>
          <w:bCs/>
          <w:sz w:val="24"/>
          <w:szCs w:val="24"/>
        </w:rPr>
        <w:t>Simpósio Brasileiro de Pesquisa Operacional</w:t>
      </w:r>
      <w:r w:rsidRPr="00640C4E">
        <w:rPr>
          <w:rFonts w:ascii="Times New Roman" w:eastAsia="Calibri" w:hAnsi="Times New Roman" w:cs="Times New Roman"/>
          <w:sz w:val="24"/>
          <w:szCs w:val="24"/>
        </w:rPr>
        <w:t>, v. 37, p. 2521-2547, 2005.</w:t>
      </w:r>
    </w:p>
    <w:p w:rsidR="00867DA1" w:rsidRPr="00640C4E" w:rsidRDefault="00867DA1" w:rsidP="005744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4E">
        <w:rPr>
          <w:rFonts w:ascii="Times New Roman" w:hAnsi="Times New Roman" w:cs="Times New Roman"/>
          <w:sz w:val="24"/>
          <w:szCs w:val="24"/>
        </w:rPr>
        <w:t>MODESTO, Paulo. Notas para um debate sobre o princípio da eficiência. </w:t>
      </w:r>
      <w:r w:rsidRPr="00640C4E">
        <w:rPr>
          <w:rFonts w:ascii="Times New Roman" w:hAnsi="Times New Roman" w:cs="Times New Roman"/>
          <w:b/>
          <w:bCs/>
          <w:sz w:val="24"/>
          <w:szCs w:val="24"/>
        </w:rPr>
        <w:t>Revista do Serviço Público</w:t>
      </w:r>
      <w:r w:rsidRPr="00640C4E">
        <w:rPr>
          <w:rFonts w:ascii="Times New Roman" w:hAnsi="Times New Roman" w:cs="Times New Roman"/>
          <w:sz w:val="24"/>
          <w:szCs w:val="24"/>
        </w:rPr>
        <w:t>, v. 51, n. 2, p. 105, 2000.</w:t>
      </w:r>
    </w:p>
    <w:p w:rsidR="00B92260" w:rsidRPr="00640C4E" w:rsidRDefault="00B92260" w:rsidP="00B9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0C4E">
        <w:rPr>
          <w:rFonts w:ascii="Times New Roman" w:eastAsia="Times New Roman" w:hAnsi="Times New Roman" w:cs="Times New Roman"/>
          <w:sz w:val="24"/>
          <w:szCs w:val="24"/>
          <w:lang w:eastAsia="pt-BR"/>
        </w:rPr>
        <w:t>NOGUEIRA, José Marcelo Maia; OLIVEIRA, Kátia Michelle Matos de; VASCONCELOS, Alan Pereira de. Estudo exploratório da eficiência dos Tribunais de Justiça estaduais brasileiros usando a Análise Envoltória de Dados (DEA). </w:t>
      </w:r>
      <w:r w:rsidRPr="00640C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Revista de Administração Pública.</w:t>
      </w:r>
      <w:r w:rsidRPr="00640C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v. 46, n. 5, p. 1317-1340, 2012.</w:t>
      </w:r>
    </w:p>
    <w:p w:rsidR="00B92260" w:rsidRPr="00640C4E" w:rsidRDefault="00B92260" w:rsidP="00930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DA1" w:rsidRPr="00640C4E" w:rsidRDefault="00867DA1" w:rsidP="00930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40C4E">
        <w:rPr>
          <w:rFonts w:ascii="Times New Roman" w:hAnsi="Times New Roman" w:cs="Times New Roman"/>
          <w:sz w:val="24"/>
          <w:szCs w:val="24"/>
        </w:rPr>
        <w:t xml:space="preserve">PEDRAJA-CHAPARRO, Francisco; SALINAS-JIMENEZ, Javier. </w:t>
      </w:r>
      <w:r w:rsidRPr="00640C4E">
        <w:rPr>
          <w:rFonts w:ascii="Times New Roman" w:hAnsi="Times New Roman" w:cs="Times New Roman"/>
          <w:b/>
          <w:sz w:val="24"/>
          <w:szCs w:val="24"/>
          <w:lang w:val="en-US"/>
        </w:rPr>
        <w:t>An assessment of the efficiency of Spanish Courts using DEA</w:t>
      </w:r>
      <w:r w:rsidRPr="00640C4E">
        <w:rPr>
          <w:rFonts w:ascii="Times New Roman" w:hAnsi="Times New Roman" w:cs="Times New Roman"/>
          <w:sz w:val="24"/>
          <w:szCs w:val="24"/>
          <w:lang w:val="en-US"/>
        </w:rPr>
        <w:t>, Applied Economics, Volume 28, Number 11, Routledge, p. 1391-1403</w:t>
      </w:r>
      <w:r w:rsidR="00BE4F9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E4F9F" w:rsidRPr="00BE4F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4F9F" w:rsidRPr="00640C4E">
        <w:rPr>
          <w:rFonts w:ascii="Times New Roman" w:hAnsi="Times New Roman" w:cs="Times New Roman"/>
          <w:sz w:val="24"/>
          <w:szCs w:val="24"/>
          <w:lang w:val="en-US"/>
        </w:rPr>
        <w:t>1996</w:t>
      </w:r>
      <w:r w:rsidR="00BE4F9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0B47" w:rsidRPr="00640C4E" w:rsidRDefault="00930B47" w:rsidP="00930B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7DA1" w:rsidRPr="00640C4E" w:rsidRDefault="00867DA1" w:rsidP="005744C4">
      <w:pPr>
        <w:spacing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40C4E">
        <w:rPr>
          <w:rFonts w:ascii="Times New Roman" w:eastAsia="Calibri" w:hAnsi="Times New Roman" w:cs="Times New Roman"/>
          <w:bCs/>
          <w:sz w:val="24"/>
          <w:szCs w:val="24"/>
        </w:rPr>
        <w:t xml:space="preserve">PEÑA, Carlos Rosano. </w:t>
      </w:r>
      <w:r w:rsidRPr="00640C4E">
        <w:rPr>
          <w:rFonts w:ascii="Times New Roman" w:eastAsia="Calibri" w:hAnsi="Times New Roman" w:cs="Times New Roman"/>
          <w:b/>
          <w:bCs/>
          <w:sz w:val="24"/>
          <w:szCs w:val="24"/>
        </w:rPr>
        <w:t>Um Modelo de Avaliação da Eficiência da Administração Pública através do Método Análise Envoltória de Dados (DEA)</w:t>
      </w:r>
      <w:r w:rsidRPr="00640C4E">
        <w:rPr>
          <w:rFonts w:ascii="Times New Roman" w:eastAsia="Calibri" w:hAnsi="Times New Roman" w:cs="Times New Roman"/>
          <w:bCs/>
          <w:sz w:val="24"/>
          <w:szCs w:val="24"/>
        </w:rPr>
        <w:t>. 2008. Disponível em: http://www.scielo.br/pdf/rac/v12n1/a05v12n1. Acesso em: 20 de set. de 2017.</w:t>
      </w:r>
    </w:p>
    <w:p w:rsidR="00B92260" w:rsidRPr="00640C4E" w:rsidRDefault="00B92260" w:rsidP="00B92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40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SANTOS NETO, Magno dos; SOUZA; Leandro André Cardoso de; BORTOLON, </w:t>
      </w:r>
      <w:proofErr w:type="spellStart"/>
      <w:r w:rsidRPr="00640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Patricia</w:t>
      </w:r>
      <w:proofErr w:type="spellEnd"/>
      <w:r w:rsidRPr="00640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Maria</w:t>
      </w:r>
      <w:r w:rsidRPr="00640C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Análise da Eficiência dos Tribunais Estaduais do Brasil: </w:t>
      </w:r>
      <w:r w:rsidRPr="00640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Aplicação da Técnica de Análise Envoltória de Dados e Regressão Logística.</w:t>
      </w:r>
      <w:r w:rsidRPr="00640C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40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In: Congresso ANPCONT, 10, 2016, Ribeirão Preto. Disponível em: http://congressos.anpcont.org.br/x/anais/files/2016-05/cpt234.pdf. Acesso em: 03 de jul. de 2017.</w:t>
      </w:r>
    </w:p>
    <w:p w:rsidR="00B92260" w:rsidRPr="00640C4E" w:rsidRDefault="00B92260" w:rsidP="005744C4">
      <w:pPr>
        <w:spacing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7DA1" w:rsidRPr="00640C4E" w:rsidRDefault="000425E5" w:rsidP="005744C4">
      <w:pPr>
        <w:spacing w:after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0" w:name="_Hlk510877089"/>
      <w:r w:rsidRPr="00BE4F9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SINUANY-</w:t>
      </w:r>
      <w:r w:rsidR="00867DA1" w:rsidRPr="00BE4F9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STERN</w:t>
      </w:r>
      <w:bookmarkEnd w:id="10"/>
      <w:r w:rsidR="00867DA1" w:rsidRPr="00BE4F9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67DA1" w:rsidRPr="00BE4F9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Zilla</w:t>
      </w:r>
      <w:proofErr w:type="spellEnd"/>
      <w:r w:rsidR="00867DA1" w:rsidRPr="00BE4F9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; ME</w:t>
      </w:r>
      <w:r w:rsidRPr="00BE4F9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H</w:t>
      </w:r>
      <w:r w:rsidR="00867DA1" w:rsidRPr="00BE4F9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REZ, A.; BARBOY, A. Academic depart</w:t>
      </w:r>
      <w:r w:rsidRPr="00BE4F9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ments </w:t>
      </w:r>
      <w:proofErr w:type="spellStart"/>
      <w:r w:rsidRPr="00BE4F9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ef</w:t>
      </w:r>
      <w:proofErr w:type="spellEnd"/>
      <w:r w:rsidRPr="00BE4F9F">
        <w:rPr>
          <w:rFonts w:ascii="Times New Roman" w:eastAsia="Calibri" w:hAnsi="Times New Roman" w:cs="Times New Roman"/>
          <w:bCs/>
          <w:sz w:val="24"/>
          <w:szCs w:val="24"/>
        </w:rPr>
        <w:t>ﬁ</w:t>
      </w:r>
      <w:proofErr w:type="spellStart"/>
      <w:r w:rsidRPr="00BE4F9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cienc</w:t>
      </w:r>
      <w:r w:rsidR="00867DA1" w:rsidRPr="00BE4F9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y</w:t>
      </w:r>
      <w:proofErr w:type="spellEnd"/>
      <w:r w:rsidR="00867DA1" w:rsidRPr="00BE4F9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via</w:t>
      </w:r>
      <w:r w:rsidR="00867DA1" w:rsidRPr="00640C4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DEA. </w:t>
      </w:r>
      <w:r w:rsidR="00867DA1" w:rsidRPr="00640C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Computer </w:t>
      </w:r>
      <w:proofErr w:type="spellStart"/>
      <w:r w:rsidR="00867DA1" w:rsidRPr="00640C4E">
        <w:rPr>
          <w:rFonts w:ascii="Times New Roman" w:eastAsia="Calibri" w:hAnsi="Times New Roman" w:cs="Times New Roman"/>
          <w:b/>
          <w:bCs/>
          <w:sz w:val="24"/>
          <w:szCs w:val="24"/>
        </w:rPr>
        <w:t>Ops</w:t>
      </w:r>
      <w:proofErr w:type="spellEnd"/>
      <w:r w:rsidR="00867DA1" w:rsidRPr="00640C4E">
        <w:rPr>
          <w:rFonts w:ascii="Times New Roman" w:eastAsia="Calibri" w:hAnsi="Times New Roman" w:cs="Times New Roman"/>
          <w:b/>
          <w:bCs/>
          <w:sz w:val="24"/>
          <w:szCs w:val="24"/>
        </w:rPr>
        <w:t>. Res.</w:t>
      </w:r>
      <w:r w:rsidR="00867DA1" w:rsidRPr="00640C4E">
        <w:rPr>
          <w:rFonts w:ascii="Times New Roman" w:eastAsia="Calibri" w:hAnsi="Times New Roman" w:cs="Times New Roman"/>
          <w:bCs/>
          <w:sz w:val="24"/>
          <w:szCs w:val="24"/>
        </w:rPr>
        <w:t xml:space="preserve">, v. 21, n. 5, p. 543–556, 1994. </w:t>
      </w:r>
    </w:p>
    <w:p w:rsidR="00867DA1" w:rsidRPr="00640C4E" w:rsidRDefault="00867DA1" w:rsidP="00867DA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4E">
        <w:rPr>
          <w:rFonts w:ascii="Times New Roman" w:hAnsi="Times New Roman" w:cs="Times New Roman"/>
          <w:sz w:val="24"/>
          <w:szCs w:val="24"/>
        </w:rPr>
        <w:lastRenderedPageBreak/>
        <w:t xml:space="preserve">YEUNG, Luciana </w:t>
      </w:r>
      <w:proofErr w:type="spellStart"/>
      <w:r w:rsidRPr="00640C4E">
        <w:rPr>
          <w:rFonts w:ascii="Times New Roman" w:hAnsi="Times New Roman" w:cs="Times New Roman"/>
          <w:sz w:val="24"/>
          <w:szCs w:val="24"/>
        </w:rPr>
        <w:t>Luk</w:t>
      </w:r>
      <w:proofErr w:type="spellEnd"/>
      <w:r w:rsidRPr="00640C4E">
        <w:rPr>
          <w:rFonts w:ascii="Times New Roman" w:hAnsi="Times New Roman" w:cs="Times New Roman"/>
          <w:sz w:val="24"/>
          <w:szCs w:val="24"/>
        </w:rPr>
        <w:t xml:space="preserve">-Tai; AZEVEDO, Paulo Furquim de. Além dos “achismos” e das evidências anedóticas: medindo a eficiência dos tribunais brasileiros. </w:t>
      </w:r>
      <w:r w:rsidRPr="00640C4E">
        <w:rPr>
          <w:rFonts w:ascii="Times New Roman" w:hAnsi="Times New Roman" w:cs="Times New Roman"/>
          <w:b/>
          <w:sz w:val="24"/>
          <w:szCs w:val="24"/>
        </w:rPr>
        <w:t>Economia Aplicada</w:t>
      </w:r>
      <w:r w:rsidR="00013F49" w:rsidRPr="00640C4E">
        <w:rPr>
          <w:rFonts w:ascii="Times New Roman" w:hAnsi="Times New Roman" w:cs="Times New Roman"/>
          <w:sz w:val="24"/>
          <w:szCs w:val="24"/>
        </w:rPr>
        <w:t>, v. 16, n. 4,</w:t>
      </w:r>
      <w:r w:rsidRPr="00640C4E">
        <w:rPr>
          <w:rFonts w:ascii="Times New Roman" w:hAnsi="Times New Roman" w:cs="Times New Roman"/>
          <w:sz w:val="24"/>
          <w:szCs w:val="24"/>
        </w:rPr>
        <w:t xml:space="preserve"> p. 643-663</w:t>
      </w:r>
      <w:r w:rsidR="00013F49" w:rsidRPr="00640C4E">
        <w:rPr>
          <w:rFonts w:ascii="Times New Roman" w:hAnsi="Times New Roman" w:cs="Times New Roman"/>
          <w:sz w:val="24"/>
          <w:szCs w:val="24"/>
        </w:rPr>
        <w:t>, 2012</w:t>
      </w:r>
      <w:r w:rsidRPr="00640C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7DA1" w:rsidRPr="00640C4E" w:rsidRDefault="008666A0" w:rsidP="005744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C4E">
        <w:rPr>
          <w:rFonts w:ascii="Times New Roman" w:hAnsi="Times New Roman" w:cs="Times New Roman"/>
          <w:sz w:val="24"/>
          <w:szCs w:val="24"/>
        </w:rPr>
        <w:t>_______</w:t>
      </w:r>
      <w:r w:rsidR="00867DA1" w:rsidRPr="00640C4E">
        <w:rPr>
          <w:rFonts w:ascii="Times New Roman" w:hAnsi="Times New Roman" w:cs="Times New Roman"/>
          <w:sz w:val="24"/>
          <w:szCs w:val="24"/>
        </w:rPr>
        <w:t xml:space="preserve">; GARCIA, Gabriel </w:t>
      </w:r>
      <w:proofErr w:type="spellStart"/>
      <w:r w:rsidR="00867DA1" w:rsidRPr="00640C4E">
        <w:rPr>
          <w:rFonts w:ascii="Times New Roman" w:hAnsi="Times New Roman" w:cs="Times New Roman"/>
          <w:sz w:val="24"/>
          <w:szCs w:val="24"/>
        </w:rPr>
        <w:t>Arsuffi</w:t>
      </w:r>
      <w:proofErr w:type="spellEnd"/>
      <w:r w:rsidR="00867DA1" w:rsidRPr="00640C4E">
        <w:rPr>
          <w:rFonts w:ascii="Times New Roman" w:hAnsi="Times New Roman" w:cs="Times New Roman"/>
          <w:sz w:val="24"/>
          <w:szCs w:val="24"/>
        </w:rPr>
        <w:t xml:space="preserve">. Análise de Eficiência da Justiça Eleitoral no Brasil.  </w:t>
      </w:r>
      <w:r w:rsidR="00867DA1" w:rsidRPr="00640C4E">
        <w:rPr>
          <w:rFonts w:ascii="Times New Roman" w:hAnsi="Times New Roman" w:cs="Times New Roman"/>
          <w:b/>
          <w:sz w:val="24"/>
          <w:szCs w:val="24"/>
        </w:rPr>
        <w:t xml:space="preserve">Cadernos </w:t>
      </w:r>
      <w:proofErr w:type="spellStart"/>
      <w:r w:rsidR="00867DA1" w:rsidRPr="00640C4E">
        <w:rPr>
          <w:rFonts w:ascii="Times New Roman" w:hAnsi="Times New Roman" w:cs="Times New Roman"/>
          <w:b/>
          <w:sz w:val="24"/>
          <w:szCs w:val="24"/>
        </w:rPr>
        <w:t>Adenauer</w:t>
      </w:r>
      <w:proofErr w:type="spellEnd"/>
      <w:r w:rsidR="00867DA1" w:rsidRPr="00640C4E">
        <w:rPr>
          <w:rFonts w:ascii="Times New Roman" w:hAnsi="Times New Roman" w:cs="Times New Roman"/>
          <w:b/>
          <w:sz w:val="24"/>
          <w:szCs w:val="24"/>
        </w:rPr>
        <w:t xml:space="preserve"> XV</w:t>
      </w:r>
      <w:r w:rsidR="00867DA1" w:rsidRPr="00640C4E">
        <w:rPr>
          <w:rFonts w:ascii="Times New Roman" w:hAnsi="Times New Roman" w:cs="Times New Roman"/>
          <w:sz w:val="24"/>
          <w:szCs w:val="24"/>
        </w:rPr>
        <w:t>, nº1</w:t>
      </w:r>
      <w:r w:rsidR="006B7734" w:rsidRPr="00640C4E">
        <w:rPr>
          <w:rFonts w:ascii="Times New Roman" w:hAnsi="Times New Roman" w:cs="Times New Roman"/>
          <w:sz w:val="24"/>
          <w:szCs w:val="24"/>
        </w:rPr>
        <w:t>,</w:t>
      </w:r>
      <w:r w:rsidR="00867DA1" w:rsidRPr="00640C4E">
        <w:rPr>
          <w:rFonts w:ascii="Times New Roman" w:hAnsi="Times New Roman" w:cs="Times New Roman"/>
          <w:sz w:val="24"/>
          <w:szCs w:val="24"/>
        </w:rPr>
        <w:t xml:space="preserve"> Justiça Eleitoral Rio de Janeiro: Fundação Konrad </w:t>
      </w:r>
      <w:proofErr w:type="spellStart"/>
      <w:r w:rsidR="00867DA1" w:rsidRPr="00640C4E">
        <w:rPr>
          <w:rFonts w:ascii="Times New Roman" w:hAnsi="Times New Roman" w:cs="Times New Roman"/>
          <w:sz w:val="24"/>
          <w:szCs w:val="24"/>
        </w:rPr>
        <w:t>Adenauer</w:t>
      </w:r>
      <w:proofErr w:type="spellEnd"/>
      <w:r w:rsidR="00867DA1" w:rsidRPr="00640C4E">
        <w:rPr>
          <w:rFonts w:ascii="Times New Roman" w:hAnsi="Times New Roman" w:cs="Times New Roman"/>
          <w:sz w:val="24"/>
          <w:szCs w:val="24"/>
        </w:rPr>
        <w:t>, p. 211-228</w:t>
      </w:r>
      <w:r w:rsidR="00AF78B9" w:rsidRPr="00640C4E">
        <w:rPr>
          <w:rFonts w:ascii="Times New Roman" w:hAnsi="Times New Roman" w:cs="Times New Roman"/>
          <w:sz w:val="24"/>
          <w:szCs w:val="24"/>
        </w:rPr>
        <w:t>, 2014</w:t>
      </w:r>
      <w:r w:rsidR="00867DA1" w:rsidRPr="00640C4E">
        <w:rPr>
          <w:rFonts w:ascii="Times New Roman" w:hAnsi="Times New Roman" w:cs="Times New Roman"/>
          <w:sz w:val="24"/>
          <w:szCs w:val="24"/>
        </w:rPr>
        <w:t>.</w:t>
      </w:r>
    </w:p>
    <w:p w:rsidR="00690925" w:rsidRPr="00640C4E" w:rsidRDefault="00690925" w:rsidP="006909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40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ZAIDAN, Carlos Alberto Lima. </w:t>
      </w:r>
      <w:r w:rsidRPr="00640C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Análise do Poder Judiciário brasileiro: </w:t>
      </w:r>
      <w:r w:rsidRPr="00640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quantificando sua eficiência através da Análise Envoltória de Dados – DEA. Recife: O Autor, 2011.</w:t>
      </w:r>
    </w:p>
    <w:p w:rsidR="00690925" w:rsidRPr="00690925" w:rsidRDefault="00690925" w:rsidP="006909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0925" w:rsidRPr="005744C4" w:rsidRDefault="00690925" w:rsidP="005744C4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0925" w:rsidRPr="005744C4" w:rsidSect="00E64FD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D49" w:rsidRDefault="004C2D49" w:rsidP="00460BDD">
      <w:pPr>
        <w:spacing w:after="0" w:line="240" w:lineRule="auto"/>
      </w:pPr>
      <w:r>
        <w:separator/>
      </w:r>
    </w:p>
  </w:endnote>
  <w:endnote w:type="continuationSeparator" w:id="0">
    <w:p w:rsidR="004C2D49" w:rsidRDefault="004C2D49" w:rsidP="0046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D49" w:rsidRDefault="004C2D49" w:rsidP="00460BDD">
      <w:pPr>
        <w:spacing w:after="0" w:line="240" w:lineRule="auto"/>
      </w:pPr>
      <w:r>
        <w:separator/>
      </w:r>
    </w:p>
  </w:footnote>
  <w:footnote w:type="continuationSeparator" w:id="0">
    <w:p w:rsidR="004C2D49" w:rsidRDefault="004C2D49" w:rsidP="00460BDD">
      <w:pPr>
        <w:spacing w:after="0" w:line="240" w:lineRule="auto"/>
      </w:pPr>
      <w:r>
        <w:continuationSeparator/>
      </w:r>
    </w:p>
  </w:footnote>
  <w:footnote w:id="1">
    <w:p w:rsidR="009A68E2" w:rsidRDefault="009A68E2">
      <w:pPr>
        <w:pStyle w:val="Textodenotaderodap"/>
      </w:pPr>
      <w:r>
        <w:rPr>
          <w:rStyle w:val="Refdenotaderodap"/>
        </w:rPr>
        <w:t>*</w:t>
      </w:r>
      <w:r>
        <w:t xml:space="preserve"> </w:t>
      </w:r>
      <w:r w:rsidRPr="00461C27">
        <w:t xml:space="preserve">Economista, professora do Programa de Pós-Graduação em Direito do Centro Universitário do </w:t>
      </w:r>
      <w:r>
        <w:t xml:space="preserve">Estado do </w:t>
      </w:r>
      <w:r w:rsidRPr="00461C27">
        <w:t xml:space="preserve">Pará (CESUPA) e da Faculdade de Economia da Universidade Federal do Pará (UFPA). E-mail: </w:t>
      </w:r>
      <w:hyperlink r:id="rId1" w:history="1">
        <w:r w:rsidRPr="00EB405E">
          <w:rPr>
            <w:rStyle w:val="Hyperlink"/>
          </w:rPr>
          <w:t>bethrey@uol.com.br</w:t>
        </w:r>
      </w:hyperlink>
      <w:r>
        <w:t>.</w:t>
      </w:r>
    </w:p>
  </w:footnote>
  <w:footnote w:id="2">
    <w:p w:rsidR="009A68E2" w:rsidRDefault="009A68E2" w:rsidP="009A68E2">
      <w:pPr>
        <w:pStyle w:val="Textodenotaderodap"/>
        <w:jc w:val="both"/>
      </w:pPr>
      <w:r>
        <w:rPr>
          <w:rStyle w:val="Refdenotaderodap"/>
        </w:rPr>
        <w:t>**</w:t>
      </w:r>
      <w:r>
        <w:t xml:space="preserve"> </w:t>
      </w:r>
      <w:r w:rsidRPr="00461C27">
        <w:t xml:space="preserve">Mestre em Direito, Políticas Públicas e Desenvolvimento pelo Centro Universitário do </w:t>
      </w:r>
      <w:r>
        <w:t xml:space="preserve">Estado do </w:t>
      </w:r>
      <w:r w:rsidRPr="00461C27">
        <w:t xml:space="preserve">Pará (CESUPA). E-mail: </w:t>
      </w:r>
      <w:hyperlink r:id="rId2" w:history="1">
        <w:r w:rsidRPr="00EB405E">
          <w:rPr>
            <w:rStyle w:val="Hyperlink"/>
          </w:rPr>
          <w:t>karlacebolao@yahoo.com.br</w:t>
        </w:r>
      </w:hyperlink>
      <w:r>
        <w:t xml:space="preserve">. </w:t>
      </w:r>
    </w:p>
  </w:footnote>
  <w:footnote w:id="3">
    <w:p w:rsidR="004C2D49" w:rsidRPr="00FB531E" w:rsidRDefault="004C2D49" w:rsidP="00FB531E">
      <w:pPr>
        <w:rPr>
          <w:rFonts w:ascii="Times New Roman" w:eastAsia="Calibri" w:hAnsi="Times New Roman" w:cs="Times New Roman"/>
          <w:bCs/>
          <w:sz w:val="20"/>
        </w:rPr>
      </w:pPr>
      <w:r w:rsidRPr="00FB531E">
        <w:rPr>
          <w:rStyle w:val="Refdenotaderodap"/>
          <w:rFonts w:ascii="Times New Roman" w:hAnsi="Times New Roman" w:cs="Times New Roman"/>
          <w:sz w:val="20"/>
        </w:rPr>
        <w:footnoteRef/>
      </w:r>
      <w:r w:rsidRPr="00FB531E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Alguns trabalhos adotam orientação para o </w:t>
      </w:r>
      <w:r w:rsidRPr="001270A2">
        <w:rPr>
          <w:rFonts w:ascii="Times New Roman" w:hAnsi="Times New Roman" w:cs="Times New Roman"/>
          <w:i/>
          <w:sz w:val="20"/>
        </w:rPr>
        <w:t>input</w:t>
      </w:r>
      <w:r>
        <w:rPr>
          <w:rFonts w:ascii="Times New Roman" w:hAnsi="Times New Roman" w:cs="Times New Roman"/>
          <w:sz w:val="20"/>
        </w:rPr>
        <w:t xml:space="preserve">, como </w:t>
      </w:r>
      <w:proofErr w:type="spellStart"/>
      <w:r w:rsidRPr="00FB531E">
        <w:rPr>
          <w:rFonts w:ascii="Times New Roman" w:eastAsia="Calibri" w:hAnsi="Times New Roman" w:cs="Times New Roman"/>
          <w:bCs/>
          <w:sz w:val="20"/>
        </w:rPr>
        <w:t>Fochezatto</w:t>
      </w:r>
      <w:proofErr w:type="spellEnd"/>
      <w:r w:rsidRPr="00FB531E">
        <w:rPr>
          <w:rFonts w:ascii="Times New Roman" w:eastAsia="Calibri" w:hAnsi="Times New Roman" w:cs="Times New Roman"/>
          <w:bCs/>
          <w:sz w:val="20"/>
        </w:rPr>
        <w:t xml:space="preserve"> (2010) </w:t>
      </w:r>
      <w:r>
        <w:rPr>
          <w:rFonts w:ascii="Times New Roman" w:eastAsia="Calibri" w:hAnsi="Times New Roman" w:cs="Times New Roman"/>
          <w:bCs/>
          <w:sz w:val="20"/>
        </w:rPr>
        <w:t xml:space="preserve">e </w:t>
      </w:r>
      <w:r w:rsidRPr="00FB531E">
        <w:rPr>
          <w:rFonts w:ascii="Times New Roman" w:eastAsia="Calibri" w:hAnsi="Times New Roman" w:cs="Times New Roman"/>
          <w:bCs/>
          <w:sz w:val="20"/>
        </w:rPr>
        <w:t xml:space="preserve">Santos Neto </w:t>
      </w:r>
      <w:r w:rsidRPr="00971296">
        <w:rPr>
          <w:rFonts w:ascii="Times New Roman" w:eastAsia="Calibri" w:hAnsi="Times New Roman" w:cs="Times New Roman"/>
          <w:bCs/>
          <w:i/>
          <w:sz w:val="20"/>
        </w:rPr>
        <w:t>et al</w:t>
      </w:r>
      <w:r w:rsidRPr="00FB531E">
        <w:rPr>
          <w:rFonts w:ascii="Times New Roman" w:eastAsia="Calibri" w:hAnsi="Times New Roman" w:cs="Times New Roman"/>
          <w:bCs/>
          <w:sz w:val="20"/>
        </w:rPr>
        <w:t>. (2016)</w:t>
      </w:r>
      <w:r>
        <w:rPr>
          <w:rFonts w:ascii="Times New Roman" w:eastAsia="Calibri" w:hAnsi="Times New Roman" w:cs="Times New Roman"/>
          <w:bCs/>
          <w:sz w:val="20"/>
        </w:rPr>
        <w:t>.</w:t>
      </w:r>
    </w:p>
    <w:p w:rsidR="004C2D49" w:rsidRDefault="004C2D49">
      <w:pPr>
        <w:pStyle w:val="Textodenotaderodap"/>
      </w:pPr>
    </w:p>
  </w:footnote>
  <w:footnote w:id="4">
    <w:p w:rsidR="004C2D49" w:rsidRDefault="004C2D49" w:rsidP="00711DD7">
      <w:pPr>
        <w:pStyle w:val="Textodenotaderodap"/>
        <w:jc w:val="both"/>
      </w:pPr>
      <w:r>
        <w:rPr>
          <w:rStyle w:val="Refdenotaderodap"/>
          <w:rFonts w:eastAsiaTheme="majorEastAsia"/>
        </w:rPr>
        <w:footnoteRef/>
      </w:r>
      <w:r>
        <w:t xml:space="preserve"> Essa técnica objetiva selecionar </w:t>
      </w:r>
      <w:r w:rsidRPr="00905037">
        <w:t xml:space="preserve">dados usados </w:t>
      </w:r>
      <w:r>
        <w:t xml:space="preserve">em uma análise, </w:t>
      </w:r>
      <w:r w:rsidRPr="00905037">
        <w:t>visando sua redução, eliminação de sobreposições e a escolha das formas mais representativas de dados a partir de combinações lineares</w:t>
      </w:r>
      <w:r>
        <w:t xml:space="preserve">. Assim, </w:t>
      </w:r>
      <w:r w:rsidRPr="008E0DA0">
        <w:t>reduz</w:t>
      </w:r>
      <w:r>
        <w:t xml:space="preserve"> </w:t>
      </w:r>
      <w:r w:rsidRPr="008E0DA0">
        <w:t>o número de dimensões a serem analisadas</w:t>
      </w:r>
      <w:r>
        <w:t xml:space="preserve"> </w:t>
      </w:r>
      <w:r w:rsidRPr="008E0DA0">
        <w:t>conjuntamente</w:t>
      </w:r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39FA"/>
    <w:multiLevelType w:val="hybridMultilevel"/>
    <w:tmpl w:val="BB0C5EC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D36E5"/>
    <w:multiLevelType w:val="hybridMultilevel"/>
    <w:tmpl w:val="69B6E606"/>
    <w:lvl w:ilvl="0" w:tplc="1444E594">
      <w:start w:val="1"/>
      <w:numFmt w:val="lowerLetter"/>
      <w:lvlText w:val="%1)"/>
      <w:lvlJc w:val="left"/>
      <w:pPr>
        <w:ind w:left="1789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7111C60"/>
    <w:multiLevelType w:val="hybridMultilevel"/>
    <w:tmpl w:val="7576AC7A"/>
    <w:lvl w:ilvl="0" w:tplc="F6BC0D3A">
      <w:start w:val="1"/>
      <w:numFmt w:val="lowerLetter"/>
      <w:lvlText w:val="%1)"/>
      <w:lvlJc w:val="left"/>
      <w:pPr>
        <w:ind w:left="1789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8B638D0"/>
    <w:multiLevelType w:val="multilevel"/>
    <w:tmpl w:val="7A8A9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BB35A2A"/>
    <w:multiLevelType w:val="hybridMultilevel"/>
    <w:tmpl w:val="4426C8A4"/>
    <w:lvl w:ilvl="0" w:tplc="EE92F37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1AA16B6"/>
    <w:multiLevelType w:val="hybridMultilevel"/>
    <w:tmpl w:val="1402F926"/>
    <w:lvl w:ilvl="0" w:tplc="2EBC54E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DC681650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F0A16"/>
    <w:multiLevelType w:val="hybridMultilevel"/>
    <w:tmpl w:val="9796D6F0"/>
    <w:lvl w:ilvl="0" w:tplc="5C9EB458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3E45F9"/>
    <w:multiLevelType w:val="hybridMultilevel"/>
    <w:tmpl w:val="31BAFF86"/>
    <w:lvl w:ilvl="0" w:tplc="2EBC54E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F65E17EC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66122AE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5BAD75C">
      <w:start w:val="1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A6512"/>
    <w:multiLevelType w:val="hybridMultilevel"/>
    <w:tmpl w:val="66C06D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3331B"/>
    <w:multiLevelType w:val="hybridMultilevel"/>
    <w:tmpl w:val="DAC44618"/>
    <w:lvl w:ilvl="0" w:tplc="0416000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CA77F1F"/>
    <w:multiLevelType w:val="hybridMultilevel"/>
    <w:tmpl w:val="2CA056EA"/>
    <w:lvl w:ilvl="0" w:tplc="43BE275A">
      <w:start w:val="1"/>
      <w:numFmt w:val="lowerLetter"/>
      <w:lvlText w:val="%1)"/>
      <w:lvlJc w:val="left"/>
      <w:pPr>
        <w:ind w:left="1789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792F537C"/>
    <w:multiLevelType w:val="hybridMultilevel"/>
    <w:tmpl w:val="EE8038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DE"/>
    <w:rsid w:val="00000723"/>
    <w:rsid w:val="00013F49"/>
    <w:rsid w:val="0002326D"/>
    <w:rsid w:val="00024CE9"/>
    <w:rsid w:val="000375E9"/>
    <w:rsid w:val="000375F2"/>
    <w:rsid w:val="00040B0E"/>
    <w:rsid w:val="000425E5"/>
    <w:rsid w:val="00055553"/>
    <w:rsid w:val="00057437"/>
    <w:rsid w:val="000611C6"/>
    <w:rsid w:val="00064FCE"/>
    <w:rsid w:val="00075124"/>
    <w:rsid w:val="00090C90"/>
    <w:rsid w:val="000A08EF"/>
    <w:rsid w:val="000B2EC6"/>
    <w:rsid w:val="000B35DD"/>
    <w:rsid w:val="000B515E"/>
    <w:rsid w:val="000B53E2"/>
    <w:rsid w:val="000B7564"/>
    <w:rsid w:val="000C1E2A"/>
    <w:rsid w:val="000D5176"/>
    <w:rsid w:val="000F18A5"/>
    <w:rsid w:val="000F2579"/>
    <w:rsid w:val="000F2A73"/>
    <w:rsid w:val="000F542C"/>
    <w:rsid w:val="000F6E0F"/>
    <w:rsid w:val="00107ECB"/>
    <w:rsid w:val="00110E3C"/>
    <w:rsid w:val="0011206C"/>
    <w:rsid w:val="00113FF0"/>
    <w:rsid w:val="00114006"/>
    <w:rsid w:val="00114CF5"/>
    <w:rsid w:val="00117D1A"/>
    <w:rsid w:val="00121308"/>
    <w:rsid w:val="00126F28"/>
    <w:rsid w:val="001270A2"/>
    <w:rsid w:val="001278CE"/>
    <w:rsid w:val="001416AC"/>
    <w:rsid w:val="001530D8"/>
    <w:rsid w:val="00154C93"/>
    <w:rsid w:val="00164FDB"/>
    <w:rsid w:val="00177CC3"/>
    <w:rsid w:val="001834AA"/>
    <w:rsid w:val="00187E73"/>
    <w:rsid w:val="00192914"/>
    <w:rsid w:val="001A184D"/>
    <w:rsid w:val="001A1D96"/>
    <w:rsid w:val="001B105F"/>
    <w:rsid w:val="001B670F"/>
    <w:rsid w:val="001C179B"/>
    <w:rsid w:val="001C499D"/>
    <w:rsid w:val="001D3EBF"/>
    <w:rsid w:val="001F240D"/>
    <w:rsid w:val="001F28AD"/>
    <w:rsid w:val="00203D1E"/>
    <w:rsid w:val="00204C68"/>
    <w:rsid w:val="00215D59"/>
    <w:rsid w:val="0024014F"/>
    <w:rsid w:val="0026683C"/>
    <w:rsid w:val="00274C12"/>
    <w:rsid w:val="002768AF"/>
    <w:rsid w:val="00283C68"/>
    <w:rsid w:val="00286F13"/>
    <w:rsid w:val="00287575"/>
    <w:rsid w:val="00296630"/>
    <w:rsid w:val="002A0F29"/>
    <w:rsid w:val="002A7970"/>
    <w:rsid w:val="002B0837"/>
    <w:rsid w:val="002B7AC6"/>
    <w:rsid w:val="002C5E2E"/>
    <w:rsid w:val="002D55A1"/>
    <w:rsid w:val="00305B9F"/>
    <w:rsid w:val="0030676F"/>
    <w:rsid w:val="003110BC"/>
    <w:rsid w:val="00313148"/>
    <w:rsid w:val="00316321"/>
    <w:rsid w:val="00331697"/>
    <w:rsid w:val="00332063"/>
    <w:rsid w:val="0034136C"/>
    <w:rsid w:val="00343682"/>
    <w:rsid w:val="00344A5D"/>
    <w:rsid w:val="00347A23"/>
    <w:rsid w:val="00347F6A"/>
    <w:rsid w:val="00351D58"/>
    <w:rsid w:val="0035377B"/>
    <w:rsid w:val="00355391"/>
    <w:rsid w:val="00360BFB"/>
    <w:rsid w:val="00384A98"/>
    <w:rsid w:val="00397DF9"/>
    <w:rsid w:val="003B2F6D"/>
    <w:rsid w:val="003B5DFC"/>
    <w:rsid w:val="003C6353"/>
    <w:rsid w:val="003C75A4"/>
    <w:rsid w:val="003D18D9"/>
    <w:rsid w:val="003E3CB4"/>
    <w:rsid w:val="003E628B"/>
    <w:rsid w:val="003F6E0F"/>
    <w:rsid w:val="004008A4"/>
    <w:rsid w:val="00403F5F"/>
    <w:rsid w:val="004214A8"/>
    <w:rsid w:val="00423A0B"/>
    <w:rsid w:val="0043199B"/>
    <w:rsid w:val="004325D8"/>
    <w:rsid w:val="00436488"/>
    <w:rsid w:val="004527E2"/>
    <w:rsid w:val="00456E27"/>
    <w:rsid w:val="00460BDD"/>
    <w:rsid w:val="00461097"/>
    <w:rsid w:val="00461A91"/>
    <w:rsid w:val="00461C27"/>
    <w:rsid w:val="0047381C"/>
    <w:rsid w:val="00491033"/>
    <w:rsid w:val="00491B20"/>
    <w:rsid w:val="00496A3F"/>
    <w:rsid w:val="004C2D49"/>
    <w:rsid w:val="004D1AC9"/>
    <w:rsid w:val="004E03BE"/>
    <w:rsid w:val="004E066E"/>
    <w:rsid w:val="004E4DB5"/>
    <w:rsid w:val="004E776E"/>
    <w:rsid w:val="004F546E"/>
    <w:rsid w:val="00503F04"/>
    <w:rsid w:val="00505981"/>
    <w:rsid w:val="005075F9"/>
    <w:rsid w:val="00520B66"/>
    <w:rsid w:val="00525083"/>
    <w:rsid w:val="00531F05"/>
    <w:rsid w:val="005324D3"/>
    <w:rsid w:val="005330CE"/>
    <w:rsid w:val="00542C6D"/>
    <w:rsid w:val="00555450"/>
    <w:rsid w:val="005567F5"/>
    <w:rsid w:val="00570EF7"/>
    <w:rsid w:val="00571859"/>
    <w:rsid w:val="005744C4"/>
    <w:rsid w:val="005745BB"/>
    <w:rsid w:val="00590BBD"/>
    <w:rsid w:val="00595503"/>
    <w:rsid w:val="00595B6D"/>
    <w:rsid w:val="005B0245"/>
    <w:rsid w:val="005C0B50"/>
    <w:rsid w:val="005C0F01"/>
    <w:rsid w:val="005C1A55"/>
    <w:rsid w:val="005C1D58"/>
    <w:rsid w:val="005C6E1A"/>
    <w:rsid w:val="005D26CF"/>
    <w:rsid w:val="005E436D"/>
    <w:rsid w:val="005F3CAA"/>
    <w:rsid w:val="005F6585"/>
    <w:rsid w:val="006066E6"/>
    <w:rsid w:val="00612A9F"/>
    <w:rsid w:val="00623BA4"/>
    <w:rsid w:val="00625048"/>
    <w:rsid w:val="00632455"/>
    <w:rsid w:val="00640C4E"/>
    <w:rsid w:val="00642D13"/>
    <w:rsid w:val="0065774F"/>
    <w:rsid w:val="0066493A"/>
    <w:rsid w:val="00665DAB"/>
    <w:rsid w:val="00666B8F"/>
    <w:rsid w:val="00667861"/>
    <w:rsid w:val="00674125"/>
    <w:rsid w:val="006760AE"/>
    <w:rsid w:val="00681CA1"/>
    <w:rsid w:val="00690925"/>
    <w:rsid w:val="0069613E"/>
    <w:rsid w:val="006A1F17"/>
    <w:rsid w:val="006B2283"/>
    <w:rsid w:val="006B345A"/>
    <w:rsid w:val="006B4B7C"/>
    <w:rsid w:val="006B7734"/>
    <w:rsid w:val="006C43A7"/>
    <w:rsid w:val="006D392D"/>
    <w:rsid w:val="006F0FAB"/>
    <w:rsid w:val="006F477B"/>
    <w:rsid w:val="006F7738"/>
    <w:rsid w:val="00700D29"/>
    <w:rsid w:val="007072EA"/>
    <w:rsid w:val="00711DD7"/>
    <w:rsid w:val="00713ECB"/>
    <w:rsid w:val="00722216"/>
    <w:rsid w:val="007234E8"/>
    <w:rsid w:val="00753471"/>
    <w:rsid w:val="00761E66"/>
    <w:rsid w:val="00763BE7"/>
    <w:rsid w:val="00765E82"/>
    <w:rsid w:val="007717C2"/>
    <w:rsid w:val="00773771"/>
    <w:rsid w:val="007815D4"/>
    <w:rsid w:val="007B79FA"/>
    <w:rsid w:val="007D230E"/>
    <w:rsid w:val="007F30FC"/>
    <w:rsid w:val="007F76BE"/>
    <w:rsid w:val="008011F3"/>
    <w:rsid w:val="00803E32"/>
    <w:rsid w:val="00804D50"/>
    <w:rsid w:val="00806E4C"/>
    <w:rsid w:val="0081605A"/>
    <w:rsid w:val="008162BB"/>
    <w:rsid w:val="00821405"/>
    <w:rsid w:val="00826170"/>
    <w:rsid w:val="008301B5"/>
    <w:rsid w:val="008348EE"/>
    <w:rsid w:val="00836BBA"/>
    <w:rsid w:val="0084714F"/>
    <w:rsid w:val="00855F6F"/>
    <w:rsid w:val="008664E7"/>
    <w:rsid w:val="008666A0"/>
    <w:rsid w:val="00867DA1"/>
    <w:rsid w:val="0087336C"/>
    <w:rsid w:val="008862E3"/>
    <w:rsid w:val="008951B2"/>
    <w:rsid w:val="0089520D"/>
    <w:rsid w:val="008959E5"/>
    <w:rsid w:val="008A21E7"/>
    <w:rsid w:val="008A2260"/>
    <w:rsid w:val="008A365D"/>
    <w:rsid w:val="008A7AD1"/>
    <w:rsid w:val="008B2D77"/>
    <w:rsid w:val="008B604D"/>
    <w:rsid w:val="008C365E"/>
    <w:rsid w:val="008D037B"/>
    <w:rsid w:val="008D12AF"/>
    <w:rsid w:val="008D4BAC"/>
    <w:rsid w:val="008E02AA"/>
    <w:rsid w:val="008E2FA6"/>
    <w:rsid w:val="008E4E8A"/>
    <w:rsid w:val="008E7185"/>
    <w:rsid w:val="008F01AD"/>
    <w:rsid w:val="008F0DEB"/>
    <w:rsid w:val="009041EE"/>
    <w:rsid w:val="009078A6"/>
    <w:rsid w:val="00923CC9"/>
    <w:rsid w:val="00930B47"/>
    <w:rsid w:val="009545A0"/>
    <w:rsid w:val="00971296"/>
    <w:rsid w:val="009750CB"/>
    <w:rsid w:val="00981E80"/>
    <w:rsid w:val="009860F2"/>
    <w:rsid w:val="009A68E2"/>
    <w:rsid w:val="009A7834"/>
    <w:rsid w:val="009A7B1B"/>
    <w:rsid w:val="009B1700"/>
    <w:rsid w:val="009B710E"/>
    <w:rsid w:val="009B755C"/>
    <w:rsid w:val="009C00C6"/>
    <w:rsid w:val="009D1038"/>
    <w:rsid w:val="009D3E98"/>
    <w:rsid w:val="009E2DA5"/>
    <w:rsid w:val="00A05DB1"/>
    <w:rsid w:val="00A12A6C"/>
    <w:rsid w:val="00A1623A"/>
    <w:rsid w:val="00A169DB"/>
    <w:rsid w:val="00A2134B"/>
    <w:rsid w:val="00A326BB"/>
    <w:rsid w:val="00A36CDC"/>
    <w:rsid w:val="00A537A6"/>
    <w:rsid w:val="00A546B1"/>
    <w:rsid w:val="00A62D1C"/>
    <w:rsid w:val="00A64692"/>
    <w:rsid w:val="00A77821"/>
    <w:rsid w:val="00A8201D"/>
    <w:rsid w:val="00A836EE"/>
    <w:rsid w:val="00AB0C14"/>
    <w:rsid w:val="00AB540A"/>
    <w:rsid w:val="00AD0549"/>
    <w:rsid w:val="00AD0D8A"/>
    <w:rsid w:val="00AD2C77"/>
    <w:rsid w:val="00AD3CEB"/>
    <w:rsid w:val="00AD4FDF"/>
    <w:rsid w:val="00AD6187"/>
    <w:rsid w:val="00AE3068"/>
    <w:rsid w:val="00AE6A61"/>
    <w:rsid w:val="00AF293D"/>
    <w:rsid w:val="00AF3902"/>
    <w:rsid w:val="00AF78B9"/>
    <w:rsid w:val="00B06386"/>
    <w:rsid w:val="00B07D55"/>
    <w:rsid w:val="00B11182"/>
    <w:rsid w:val="00B33658"/>
    <w:rsid w:val="00B43560"/>
    <w:rsid w:val="00B43AA8"/>
    <w:rsid w:val="00B45302"/>
    <w:rsid w:val="00B610A3"/>
    <w:rsid w:val="00B6511D"/>
    <w:rsid w:val="00B8528F"/>
    <w:rsid w:val="00B92260"/>
    <w:rsid w:val="00B94C69"/>
    <w:rsid w:val="00B978F9"/>
    <w:rsid w:val="00BA7931"/>
    <w:rsid w:val="00BC0029"/>
    <w:rsid w:val="00BC09E2"/>
    <w:rsid w:val="00BC0EF4"/>
    <w:rsid w:val="00BD6BDE"/>
    <w:rsid w:val="00BE4D6A"/>
    <w:rsid w:val="00BE4F9F"/>
    <w:rsid w:val="00BF0864"/>
    <w:rsid w:val="00BF6AE0"/>
    <w:rsid w:val="00C10DBE"/>
    <w:rsid w:val="00C111DD"/>
    <w:rsid w:val="00C14B76"/>
    <w:rsid w:val="00C25309"/>
    <w:rsid w:val="00C312EB"/>
    <w:rsid w:val="00C33039"/>
    <w:rsid w:val="00C33C49"/>
    <w:rsid w:val="00C429C7"/>
    <w:rsid w:val="00C467D7"/>
    <w:rsid w:val="00C51000"/>
    <w:rsid w:val="00C56EC1"/>
    <w:rsid w:val="00C60356"/>
    <w:rsid w:val="00C67A9E"/>
    <w:rsid w:val="00C703D5"/>
    <w:rsid w:val="00C769CC"/>
    <w:rsid w:val="00C853F0"/>
    <w:rsid w:val="00C8669B"/>
    <w:rsid w:val="00C93733"/>
    <w:rsid w:val="00C971CB"/>
    <w:rsid w:val="00CA2886"/>
    <w:rsid w:val="00CA4842"/>
    <w:rsid w:val="00CB1F08"/>
    <w:rsid w:val="00CB2936"/>
    <w:rsid w:val="00CB4DCD"/>
    <w:rsid w:val="00CC5D0B"/>
    <w:rsid w:val="00CD0D49"/>
    <w:rsid w:val="00CD67C7"/>
    <w:rsid w:val="00CE77FA"/>
    <w:rsid w:val="00D0065C"/>
    <w:rsid w:val="00D068C1"/>
    <w:rsid w:val="00D1063A"/>
    <w:rsid w:val="00D15F38"/>
    <w:rsid w:val="00D201ED"/>
    <w:rsid w:val="00D224BD"/>
    <w:rsid w:val="00D33661"/>
    <w:rsid w:val="00D472C7"/>
    <w:rsid w:val="00D521A8"/>
    <w:rsid w:val="00D53C12"/>
    <w:rsid w:val="00D54C42"/>
    <w:rsid w:val="00D62ABB"/>
    <w:rsid w:val="00D672B1"/>
    <w:rsid w:val="00D84AB6"/>
    <w:rsid w:val="00D879DE"/>
    <w:rsid w:val="00D87D09"/>
    <w:rsid w:val="00D93B7B"/>
    <w:rsid w:val="00D955D4"/>
    <w:rsid w:val="00D95E07"/>
    <w:rsid w:val="00DA2DD6"/>
    <w:rsid w:val="00DA5100"/>
    <w:rsid w:val="00DA5629"/>
    <w:rsid w:val="00DB5B32"/>
    <w:rsid w:val="00DC7053"/>
    <w:rsid w:val="00DD6390"/>
    <w:rsid w:val="00DE05B9"/>
    <w:rsid w:val="00DE5773"/>
    <w:rsid w:val="00DE76DE"/>
    <w:rsid w:val="00DF1E04"/>
    <w:rsid w:val="00E223B1"/>
    <w:rsid w:val="00E4304B"/>
    <w:rsid w:val="00E50D62"/>
    <w:rsid w:val="00E50EDD"/>
    <w:rsid w:val="00E6040C"/>
    <w:rsid w:val="00E64FDE"/>
    <w:rsid w:val="00E677DD"/>
    <w:rsid w:val="00E7298A"/>
    <w:rsid w:val="00E73544"/>
    <w:rsid w:val="00E92AC9"/>
    <w:rsid w:val="00E93E20"/>
    <w:rsid w:val="00E96D5C"/>
    <w:rsid w:val="00EB3A93"/>
    <w:rsid w:val="00EC7F82"/>
    <w:rsid w:val="00ED011E"/>
    <w:rsid w:val="00ED1BE1"/>
    <w:rsid w:val="00ED7D4A"/>
    <w:rsid w:val="00EF12EE"/>
    <w:rsid w:val="00EF23EA"/>
    <w:rsid w:val="00EF690C"/>
    <w:rsid w:val="00F0154E"/>
    <w:rsid w:val="00F063A8"/>
    <w:rsid w:val="00F11A53"/>
    <w:rsid w:val="00F321B0"/>
    <w:rsid w:val="00F334FE"/>
    <w:rsid w:val="00F40261"/>
    <w:rsid w:val="00F47DFB"/>
    <w:rsid w:val="00F52D43"/>
    <w:rsid w:val="00F618F8"/>
    <w:rsid w:val="00F61997"/>
    <w:rsid w:val="00F625FB"/>
    <w:rsid w:val="00F64A4E"/>
    <w:rsid w:val="00F650E7"/>
    <w:rsid w:val="00F72B56"/>
    <w:rsid w:val="00F7368D"/>
    <w:rsid w:val="00F90867"/>
    <w:rsid w:val="00F90904"/>
    <w:rsid w:val="00F973E9"/>
    <w:rsid w:val="00FA17BE"/>
    <w:rsid w:val="00FA3CF1"/>
    <w:rsid w:val="00FA42C4"/>
    <w:rsid w:val="00FA5EBB"/>
    <w:rsid w:val="00FA75AC"/>
    <w:rsid w:val="00FB531E"/>
    <w:rsid w:val="00FB5FAB"/>
    <w:rsid w:val="00FC24AD"/>
    <w:rsid w:val="00FC5370"/>
    <w:rsid w:val="00FE7201"/>
    <w:rsid w:val="00FF3EAF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2F1D"/>
  <w15:chartTrackingRefBased/>
  <w15:docId w15:val="{585BA3DA-F855-4C95-9529-079D75B8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4F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A2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4FD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4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notaderodap">
    <w:name w:val="footnote text"/>
    <w:basedOn w:val="Normal"/>
    <w:link w:val="TextodenotaderodapChar"/>
    <w:semiHidden/>
    <w:rsid w:val="00460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0BD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460BD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C5D0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D0B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rsid w:val="00DA2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egenda">
    <w:name w:val="caption"/>
    <w:basedOn w:val="Normal"/>
    <w:next w:val="Normal"/>
    <w:unhideWhenUsed/>
    <w:qFormat/>
    <w:rsid w:val="006C43A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1605A"/>
    <w:rPr>
      <w:color w:val="808080"/>
    </w:rPr>
  </w:style>
  <w:style w:type="paragraph" w:customStyle="1" w:styleId="Standard">
    <w:name w:val="Standard"/>
    <w:rsid w:val="0059550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14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B76"/>
  </w:style>
  <w:style w:type="paragraph" w:styleId="Rodap">
    <w:name w:val="footer"/>
    <w:basedOn w:val="Normal"/>
    <w:link w:val="RodapChar"/>
    <w:uiPriority w:val="99"/>
    <w:unhideWhenUsed/>
    <w:rsid w:val="00C14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B76"/>
  </w:style>
  <w:style w:type="character" w:styleId="MenoPendente">
    <w:name w:val="Unresolved Mention"/>
    <w:basedOn w:val="Fontepargpadro"/>
    <w:uiPriority w:val="99"/>
    <w:semiHidden/>
    <w:unhideWhenUsed/>
    <w:rsid w:val="00461C27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461C27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karlacebolao@yahoo.com.br" TargetMode="External"/><Relationship Id="rId1" Type="http://schemas.openxmlformats.org/officeDocument/2006/relationships/hyperlink" Target="mailto:bethrey@uo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D8F1B-9291-4570-81CE-77CF84E0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20</Pages>
  <Words>7120</Words>
  <Characters>38449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R</dc:creator>
  <cp:keywords/>
  <dc:description/>
  <cp:lastModifiedBy>Beth R</cp:lastModifiedBy>
  <cp:revision>91</cp:revision>
  <cp:lastPrinted>2018-04-09T11:02:00Z</cp:lastPrinted>
  <dcterms:created xsi:type="dcterms:W3CDTF">2018-04-06T13:40:00Z</dcterms:created>
  <dcterms:modified xsi:type="dcterms:W3CDTF">2018-06-30T12:04:00Z</dcterms:modified>
</cp:coreProperties>
</file>